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F4F" w:rsidRPr="002C7F4F" w:rsidRDefault="002C7F4F" w:rsidP="002C7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C7F4F" w:rsidRPr="002C7F4F" w:rsidRDefault="002C7F4F" w:rsidP="002C7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F4F" w:rsidRPr="002C7F4F" w:rsidRDefault="002C7F4F" w:rsidP="002C7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862"/>
        <w:tblW w:w="1146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1584"/>
        <w:gridCol w:w="4826"/>
      </w:tblGrid>
      <w:tr w:rsidR="002C7F4F" w:rsidRPr="002C7F4F" w:rsidTr="002C7F4F">
        <w:trPr>
          <w:cantSplit/>
          <w:trHeight w:val="2754"/>
        </w:trPr>
        <w:tc>
          <w:tcPr>
            <w:tcW w:w="505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C7F4F" w:rsidRPr="002C7F4F" w:rsidRDefault="002C7F4F" w:rsidP="002C7F4F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7F4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РЕСПУБЛИКА АДЫГЕЯ</w:t>
            </w:r>
          </w:p>
          <w:p w:rsidR="002C7F4F" w:rsidRPr="002C7F4F" w:rsidRDefault="002C7F4F" w:rsidP="002C7F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7F4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Администрация</w:t>
            </w:r>
          </w:p>
          <w:p w:rsidR="002C7F4F" w:rsidRPr="002C7F4F" w:rsidRDefault="002C7F4F" w:rsidP="002C7F4F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7F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2C7F4F" w:rsidRPr="002C7F4F" w:rsidRDefault="002C7F4F" w:rsidP="002C7F4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7F4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«Джерокайское сельское поселение»</w:t>
            </w:r>
          </w:p>
          <w:p w:rsidR="002C7F4F" w:rsidRPr="002C7F4F" w:rsidRDefault="002C7F4F" w:rsidP="002C7F4F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7F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385461, а. Джерокай, </w:t>
            </w:r>
          </w:p>
          <w:p w:rsidR="002C7F4F" w:rsidRPr="002C7F4F" w:rsidRDefault="002C7F4F" w:rsidP="002C7F4F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2C7F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ул.Краснооктябрьская</w:t>
            </w:r>
            <w:proofErr w:type="spellEnd"/>
            <w:r w:rsidRPr="002C7F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2C7F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34,а</w:t>
            </w:r>
            <w:proofErr w:type="gramEnd"/>
          </w:p>
          <w:p w:rsidR="002C7F4F" w:rsidRPr="002C7F4F" w:rsidRDefault="002C7F4F" w:rsidP="002C7F4F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7F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тел/факс 88(7773)9-35-15</w:t>
            </w:r>
          </w:p>
          <w:p w:rsidR="002C7F4F" w:rsidRPr="002C7F4F" w:rsidRDefault="002C7F4F" w:rsidP="002C7F4F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2C7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jerokai</w:t>
            </w:r>
            <w:proofErr w:type="spellEnd"/>
            <w:r w:rsidRPr="002C7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@</w:t>
            </w:r>
            <w:proofErr w:type="spellStart"/>
            <w:r w:rsidRPr="002C7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2C7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2C7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C7F4F" w:rsidRPr="002C7F4F" w:rsidRDefault="002C7F4F" w:rsidP="002C7F4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2C7F4F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713777889" r:id="rId6"/>
              </w:object>
            </w:r>
          </w:p>
        </w:tc>
        <w:tc>
          <w:tcPr>
            <w:tcW w:w="482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C7F4F" w:rsidRPr="002C7F4F" w:rsidRDefault="002C7F4F" w:rsidP="002C7F4F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7F4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АДЫГЭ РЕСПУБЛИКЭМК1Э</w:t>
            </w:r>
          </w:p>
          <w:p w:rsidR="002C7F4F" w:rsidRPr="002C7F4F" w:rsidRDefault="002C7F4F" w:rsidP="002C7F4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2C7F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Муниципальнэ</w:t>
            </w:r>
            <w:proofErr w:type="spellEnd"/>
            <w:r w:rsidRPr="002C7F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7F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образованиеу</w:t>
            </w:r>
            <w:proofErr w:type="spellEnd"/>
          </w:p>
          <w:p w:rsidR="002C7F4F" w:rsidRPr="002C7F4F" w:rsidRDefault="002C7F4F" w:rsidP="002C7F4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7F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“ </w:t>
            </w:r>
            <w:proofErr w:type="spellStart"/>
            <w:r w:rsidRPr="002C7F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Джыракъые</w:t>
            </w:r>
            <w:proofErr w:type="spellEnd"/>
            <w:r w:rsidRPr="002C7F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7F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къоджэ</w:t>
            </w:r>
            <w:proofErr w:type="spellEnd"/>
            <w:r w:rsidRPr="002C7F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псэуп1э</w:t>
            </w:r>
          </w:p>
          <w:p w:rsidR="002C7F4F" w:rsidRPr="002C7F4F" w:rsidRDefault="002C7F4F" w:rsidP="002C7F4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7F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ч1ып1”</w:t>
            </w:r>
          </w:p>
          <w:p w:rsidR="002C7F4F" w:rsidRPr="002C7F4F" w:rsidRDefault="002C7F4F" w:rsidP="002C7F4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7F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385461, </w:t>
            </w:r>
            <w:proofErr w:type="spellStart"/>
            <w:r w:rsidRPr="002C7F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къ</w:t>
            </w:r>
            <w:proofErr w:type="spellEnd"/>
            <w:r w:rsidRPr="002C7F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7F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Джыракъый</w:t>
            </w:r>
            <w:proofErr w:type="spellEnd"/>
            <w:r w:rsidRPr="002C7F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</w:t>
            </w:r>
          </w:p>
          <w:p w:rsidR="002C7F4F" w:rsidRPr="002C7F4F" w:rsidRDefault="002C7F4F" w:rsidP="002C7F4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2C7F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ур.Краснооктябрьск</w:t>
            </w:r>
            <w:proofErr w:type="spellEnd"/>
            <w:r w:rsidRPr="002C7F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34, а</w:t>
            </w:r>
          </w:p>
          <w:p w:rsidR="002C7F4F" w:rsidRPr="002C7F4F" w:rsidRDefault="002C7F4F" w:rsidP="002C7F4F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7F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тел/факс88(7773)9-35-15</w:t>
            </w:r>
          </w:p>
          <w:p w:rsidR="002C7F4F" w:rsidRPr="002C7F4F" w:rsidRDefault="002C7F4F" w:rsidP="002C7F4F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2C7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jerokai</w:t>
            </w:r>
            <w:proofErr w:type="spellEnd"/>
            <w:r w:rsidRPr="002C7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@</w:t>
            </w:r>
            <w:proofErr w:type="spellStart"/>
            <w:r w:rsidRPr="002C7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2C7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2C7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2C7F4F" w:rsidRPr="002C7F4F" w:rsidRDefault="002C7F4F" w:rsidP="002C7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F4F" w:rsidRPr="002C7F4F" w:rsidRDefault="002C7F4F" w:rsidP="002C7F4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2C7F4F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 xml:space="preserve">                                                    Распоряжение № </w:t>
      </w:r>
      <w:r w:rsidR="000658EB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52</w:t>
      </w:r>
    </w:p>
    <w:p w:rsidR="002C7F4F" w:rsidRPr="002C7F4F" w:rsidRDefault="002C7F4F" w:rsidP="002C7F4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</w:p>
    <w:p w:rsidR="002C7F4F" w:rsidRPr="002C7F4F" w:rsidRDefault="002C7F4F" w:rsidP="002C7F4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2C7F4F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 xml:space="preserve">           </w:t>
      </w:r>
      <w:r w:rsidR="000658EB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2</w:t>
      </w:r>
      <w:r w:rsidRPr="002C7F4F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 xml:space="preserve">9 </w:t>
      </w:r>
      <w:r w:rsidR="000658EB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декабря</w:t>
      </w:r>
      <w:r w:rsidRPr="002C7F4F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 xml:space="preserve"> 20</w:t>
      </w:r>
      <w:r w:rsidR="000658EB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 xml:space="preserve">20 </w:t>
      </w:r>
      <w:r w:rsidRPr="002C7F4F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г.                                                                                      а.</w:t>
      </w:r>
      <w:r w:rsidR="000658EB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 xml:space="preserve"> </w:t>
      </w:r>
      <w:r w:rsidRPr="002C7F4F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Джерокай</w:t>
      </w:r>
    </w:p>
    <w:p w:rsidR="002C7F4F" w:rsidRPr="002C7F4F" w:rsidRDefault="002C7F4F" w:rsidP="002C7F4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</w:p>
    <w:p w:rsidR="002C7F4F" w:rsidRPr="002C7F4F" w:rsidRDefault="002C7F4F" w:rsidP="002C7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F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2C7F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учетной политики для целей бюджетного учета»</w:t>
      </w:r>
    </w:p>
    <w:p w:rsidR="002C7F4F" w:rsidRPr="002C7F4F" w:rsidRDefault="002C7F4F" w:rsidP="002C7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F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7F4F" w:rsidRPr="002C7F4F" w:rsidRDefault="002C7F4F" w:rsidP="002C7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F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7F4F" w:rsidRPr="002C7F4F" w:rsidRDefault="002C7F4F" w:rsidP="002C7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 исполнение Федерального закона "О бухгалтерском учете" от 06.12.2011 г. № 402-ФЗ и Приказа Минфина России от 31.12.2016 N 256н "Об утверждении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</w:t>
      </w:r>
      <w:proofErr w:type="gramStart"/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"</w:t>
      </w:r>
      <w:r w:rsidRPr="002C7F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2C7F4F" w:rsidRPr="002C7F4F" w:rsidRDefault="002C7F4F" w:rsidP="002C7F4F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учетную политику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«Джерокайское сельское поселение»</w:t>
      </w:r>
      <w:r w:rsidRPr="002C7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всеми приложениями</w:t>
      </w:r>
      <w:r w:rsidRPr="002C7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ввести ее в действие с 1 января 20</w:t>
      </w:r>
      <w:r w:rsidR="000658EB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2C7F4F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года.</w:t>
      </w:r>
    </w:p>
    <w:p w:rsidR="002C7F4F" w:rsidRPr="002C7F4F" w:rsidRDefault="002C7F4F" w:rsidP="002C7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F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7F4F" w:rsidRPr="002C7F4F" w:rsidRDefault="002C7F4F" w:rsidP="002C7F4F">
      <w:pPr>
        <w:numPr>
          <w:ilvl w:val="0"/>
          <w:numId w:val="7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F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 до всех подразделений и служб учреждения соответствующие документы,</w:t>
      </w:r>
      <w:r w:rsidRPr="002C7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необходимые для обеспечения реализации учетной политики в учреждении и организации бюджетного учета, документооборота, санкционирования расходов учреждения</w:t>
      </w:r>
    </w:p>
    <w:p w:rsidR="002C7F4F" w:rsidRPr="002C7F4F" w:rsidRDefault="002C7F4F" w:rsidP="002C7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F4F" w:rsidRPr="002C7F4F" w:rsidRDefault="002C7F4F" w:rsidP="002C7F4F">
      <w:pPr>
        <w:widowControl w:val="0"/>
        <w:numPr>
          <w:ilvl w:val="0"/>
          <w:numId w:val="74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2C7F4F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 xml:space="preserve">Контроль за исполнением настоящего распоряжения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оставляю за собой.</w:t>
      </w:r>
    </w:p>
    <w:p w:rsidR="002C7F4F" w:rsidRPr="002C7F4F" w:rsidRDefault="002C7F4F" w:rsidP="002C7F4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</w:p>
    <w:p w:rsidR="002C7F4F" w:rsidRPr="002C7F4F" w:rsidRDefault="002C7F4F" w:rsidP="002C7F4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</w:p>
    <w:p w:rsidR="002C7F4F" w:rsidRPr="002C7F4F" w:rsidRDefault="002C7F4F" w:rsidP="002C7F4F">
      <w:pPr>
        <w:keepNext/>
        <w:widowControl w:val="0"/>
        <w:suppressAutoHyphens/>
        <w:spacing w:after="0" w:line="240" w:lineRule="auto"/>
        <w:jc w:val="both"/>
        <w:outlineLvl w:val="3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2C7F4F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Глава муниципального образования</w:t>
      </w:r>
    </w:p>
    <w:p w:rsidR="002C7F4F" w:rsidRPr="002C7F4F" w:rsidRDefault="002C7F4F" w:rsidP="002C7F4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2C7F4F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«</w:t>
      </w:r>
      <w:proofErr w:type="gramStart"/>
      <w:r w:rsidRPr="002C7F4F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Джерокайское  сельское</w:t>
      </w:r>
      <w:proofErr w:type="gramEnd"/>
      <w:r w:rsidRPr="002C7F4F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 xml:space="preserve"> поселение»                                               Ю.Н. Кагазежев</w:t>
      </w:r>
      <w:r w:rsidRPr="002C7F4F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                                  </w:t>
      </w:r>
    </w:p>
    <w:p w:rsidR="002C7F4F" w:rsidRPr="002C7F4F" w:rsidRDefault="002C7F4F" w:rsidP="002C7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F4F" w:rsidRPr="002C7F4F" w:rsidRDefault="002C7F4F" w:rsidP="002C7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F4F" w:rsidRPr="002C7F4F" w:rsidRDefault="002C7F4F" w:rsidP="002C7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C7F4F" w:rsidRDefault="002C7F4F" w:rsidP="002C7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F4F" w:rsidRDefault="002C7F4F" w:rsidP="002C7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F4F" w:rsidRDefault="002C7F4F" w:rsidP="002C7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F4F" w:rsidRDefault="002C7F4F" w:rsidP="002C7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F4F" w:rsidRPr="002C7F4F" w:rsidRDefault="002C7F4F" w:rsidP="002C7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F4F" w:rsidRPr="002C7F4F" w:rsidRDefault="002C7F4F" w:rsidP="002C7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F4F" w:rsidRPr="002C7F4F" w:rsidRDefault="002C7F4F" w:rsidP="002C7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F4F" w:rsidRDefault="002C7F4F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</w:p>
    <w:p w:rsidR="000658EB" w:rsidRDefault="000658EB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658EB" w:rsidRDefault="000658EB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D26A9" w:rsidRPr="00D31C23" w:rsidRDefault="00CD26A9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1C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УТВЕРЖДЕНА</w:t>
      </w:r>
    </w:p>
    <w:p w:rsidR="00CD26A9" w:rsidRPr="00D31C23" w:rsidRDefault="002C7F4F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1C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распоряжением</w:t>
      </w:r>
      <w:r w:rsidR="00CD26A9" w:rsidRPr="00D31C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администрации</w:t>
      </w:r>
    </w:p>
    <w:p w:rsidR="00CD26A9" w:rsidRPr="00D31C23" w:rsidRDefault="002C7F4F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1C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 «Джерокайское сельское поселение»</w:t>
      </w:r>
    </w:p>
    <w:p w:rsidR="00CD26A9" w:rsidRPr="00D31C23" w:rsidRDefault="000658EB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 «2</w:t>
      </w:r>
      <w:r w:rsidR="002C7F4F" w:rsidRPr="00D31C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9»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декабря 2020</w:t>
      </w:r>
      <w:r w:rsidR="00CD26A9" w:rsidRPr="00D31C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52</w:t>
      </w:r>
    </w:p>
    <w:p w:rsidR="00CD26A9" w:rsidRPr="00D31C23" w:rsidRDefault="00CD26A9" w:rsidP="000658EB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3377BB"/>
          <w:kern w:val="36"/>
          <w:sz w:val="24"/>
          <w:szCs w:val="24"/>
          <w:lang w:eastAsia="ru-RU"/>
        </w:rPr>
      </w:pPr>
      <w:r w:rsidRPr="00D31C23">
        <w:rPr>
          <w:rFonts w:ascii="Times New Roman" w:eastAsia="Times New Roman" w:hAnsi="Times New Roman" w:cs="Times New Roman"/>
          <w:color w:val="3377BB"/>
          <w:kern w:val="36"/>
          <w:sz w:val="24"/>
          <w:szCs w:val="24"/>
          <w:lang w:eastAsia="ru-RU"/>
        </w:rPr>
        <w:t>Учетная политика</w:t>
      </w:r>
    </w:p>
    <w:p w:rsidR="00CD26A9" w:rsidRPr="00CD26A9" w:rsidRDefault="00CD26A9" w:rsidP="000658EB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b/>
          <w:bCs/>
          <w:color w:val="444444"/>
          <w:sz w:val="21"/>
          <w:szCs w:val="21"/>
          <w:lang w:eastAsia="ru-RU"/>
        </w:rPr>
        <w:t xml:space="preserve">администрации </w:t>
      </w:r>
      <w:proofErr w:type="spellStart"/>
      <w:r w:rsidR="002C7F4F">
        <w:rPr>
          <w:rFonts w:ascii="Georgia" w:eastAsia="Times New Roman" w:hAnsi="Georgia" w:cs="Arial"/>
          <w:b/>
          <w:bCs/>
          <w:color w:val="444444"/>
          <w:sz w:val="21"/>
          <w:szCs w:val="21"/>
          <w:lang w:eastAsia="ru-RU"/>
        </w:rPr>
        <w:t>Джерокайского</w:t>
      </w:r>
      <w:proofErr w:type="spellEnd"/>
      <w:r w:rsidR="000658EB">
        <w:rPr>
          <w:rFonts w:ascii="Georgia" w:eastAsia="Times New Roman" w:hAnsi="Georgia" w:cs="Arial"/>
          <w:b/>
          <w:bCs/>
          <w:color w:val="444444"/>
          <w:sz w:val="21"/>
          <w:szCs w:val="21"/>
          <w:lang w:eastAsia="ru-RU"/>
        </w:rPr>
        <w:t xml:space="preserve"> сельского поселения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b/>
          <w:bCs/>
          <w:color w:val="444444"/>
          <w:sz w:val="21"/>
          <w:szCs w:val="21"/>
          <w:lang w:eastAsia="ru-RU"/>
        </w:rPr>
        <w:t> </w:t>
      </w:r>
    </w:p>
    <w:p w:rsidR="00CD26A9" w:rsidRPr="00CD26A9" w:rsidRDefault="00CD26A9" w:rsidP="00CD26A9">
      <w:pPr>
        <w:shd w:val="clear" w:color="auto" w:fill="FFFFFF"/>
        <w:spacing w:after="0" w:line="450" w:lineRule="atLeast"/>
        <w:outlineLvl w:val="0"/>
        <w:rPr>
          <w:rFonts w:ascii="Georgia" w:eastAsia="Times New Roman" w:hAnsi="Georgia" w:cs="Arial"/>
          <w:color w:val="3377BB"/>
          <w:kern w:val="36"/>
          <w:sz w:val="45"/>
          <w:szCs w:val="45"/>
          <w:lang w:eastAsia="ru-RU"/>
        </w:rPr>
      </w:pPr>
      <w:r w:rsidRPr="00CD26A9">
        <w:rPr>
          <w:rFonts w:ascii="Times New Roman" w:eastAsia="Times New Roman" w:hAnsi="Times New Roman" w:cs="Times New Roman"/>
          <w:color w:val="3377BB"/>
          <w:kern w:val="36"/>
          <w:sz w:val="24"/>
          <w:szCs w:val="24"/>
          <w:lang w:eastAsia="ru-RU"/>
        </w:rPr>
        <w:t>Общие положения</w:t>
      </w:r>
    </w:p>
    <w:p w:rsidR="00CD26A9" w:rsidRPr="00CD26A9" w:rsidRDefault="00CD26A9" w:rsidP="00CD26A9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Нормативные документы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b/>
          <w:bCs/>
          <w:color w:val="444444"/>
          <w:sz w:val="21"/>
          <w:szCs w:val="21"/>
          <w:lang w:eastAsia="ru-RU"/>
        </w:rPr>
        <w:t> 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Настоящая учетная политика предназначена для формирования полной и достоверной информации о финансовом, имущественном положении и финансовых результатах деятельности администрации </w:t>
      </w:r>
      <w:proofErr w:type="spellStart"/>
      <w:r w:rsidR="002C7F4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Джерокайского</w:t>
      </w:r>
      <w:proofErr w:type="spellEnd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сельского поселения (далее – администрация сельского поселения):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Настоящая Учетная политика разработана на основании и с учетом требований и принципов, изложенных в следующих нормативных документах:</w:t>
      </w:r>
    </w:p>
    <w:p w:rsidR="00CD26A9" w:rsidRPr="00CD26A9" w:rsidRDefault="00CD26A9" w:rsidP="00CD26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Федеральный закон "О бухгалтерском учете" от 06.12.2011г. № 402-ФЗ (далее – Закон 402-ФЗ)</w:t>
      </w:r>
    </w:p>
    <w:p w:rsidR="00CD26A9" w:rsidRPr="00CD26A9" w:rsidRDefault="00CD26A9" w:rsidP="00CD26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Приказ Минфина России от 31.12.2016 N 256н "Об утверждении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 (далее – Приказ 256н)</w:t>
      </w:r>
    </w:p>
    <w:p w:rsidR="00CD26A9" w:rsidRPr="00CD26A9" w:rsidRDefault="00CD26A9" w:rsidP="00CD26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Приказ Минфина России от 31.12.2016 N 257н "Об утверждении федерального стандарта бухгалтерского учета для организаций государственного сектора "Основные средства" (далее – Приказ 257н)</w:t>
      </w:r>
    </w:p>
    <w:p w:rsidR="00CD26A9" w:rsidRPr="00CD26A9" w:rsidRDefault="00CD26A9" w:rsidP="00CD26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Приказ Минфина России от 31.12.2016 N 258н "Об утверждении федерального стандарта бухгалтерского учета для организаций государственного сектора "Аренда" (далее – Приказ 258н)</w:t>
      </w:r>
    </w:p>
    <w:p w:rsidR="00CD26A9" w:rsidRPr="00CD26A9" w:rsidRDefault="00CD26A9" w:rsidP="00CD26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Приказ Минфина России от 31.12.2016 N 259н "Об утверждении федерального стандарта бухгалтерского учета для организаций государственного сектора "Обесценение активов" (далее – Приказ 259н)</w:t>
      </w:r>
    </w:p>
    <w:p w:rsidR="00CD26A9" w:rsidRPr="00CD26A9" w:rsidRDefault="00CD26A9" w:rsidP="00CD26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Приказ Минфина России от 31.12.2016 N 260н "Об утверждении федерального стандарта бухгалтерского учета для организаций государственного сектора "Представление бухгалтерской (финансовой) отчетности" (далее – Приказ 260н)</w:t>
      </w:r>
    </w:p>
    <w:p w:rsidR="00CD26A9" w:rsidRPr="00CD26A9" w:rsidRDefault="00CD26A9" w:rsidP="00CD26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Приказ Минфина РФ от 01.12.2010 г. № 157н «Об утверждении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</w:t>
      </w: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t>наук, государственных (муниципальных) учреждений и инструкции по его применению» (далее – Инструкция 157н)</w:t>
      </w:r>
    </w:p>
    <w:p w:rsidR="00CD26A9" w:rsidRPr="00CD26A9" w:rsidRDefault="00CD26A9" w:rsidP="00CD26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Приказ Минфина России от 01.07. 2013г. № 65н "Об утверждении Указаний о порядке применения бюджетной классификации Российской Федерации" (Далее – Приказ 65н)</w:t>
      </w:r>
    </w:p>
    <w:p w:rsidR="00CD26A9" w:rsidRPr="00CD26A9" w:rsidRDefault="00CD26A9" w:rsidP="00CD26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Приказ Минфина России от 06.12.2010 № 162н «Об утверждении Плана счетов бюджетного учета и Инструкции по его применению»</w:t>
      </w:r>
    </w:p>
    <w:p w:rsidR="00CD26A9" w:rsidRPr="00CD26A9" w:rsidRDefault="00CD26A9" w:rsidP="00CD26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Приказ Минфина России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(далее – Приказ 52н)</w:t>
      </w:r>
    </w:p>
    <w:p w:rsidR="00CD26A9" w:rsidRPr="00CD26A9" w:rsidRDefault="00CD26A9" w:rsidP="00CD26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Приказ Минфина РФ от 13.06.1995 N 49 "Об утверждении Методических указаний по инвентаризации имущества и финансовых обязательств" (далее – Приказ 49)</w:t>
      </w:r>
    </w:p>
    <w:p w:rsidR="00CD26A9" w:rsidRPr="00CD26A9" w:rsidRDefault="00CD26A9" w:rsidP="00CD26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Указание Банка России от 11.03.2014 N 3210-У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 (далее – Указание 3210-У)</w:t>
      </w:r>
    </w:p>
    <w:p w:rsidR="00CD26A9" w:rsidRPr="00CD26A9" w:rsidRDefault="00CD26A9" w:rsidP="00CD26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Положение комитета по финансам.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ind w:firstLine="426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b/>
          <w:bCs/>
          <w:color w:val="444444"/>
          <w:sz w:val="21"/>
          <w:szCs w:val="21"/>
          <w:lang w:eastAsia="ru-RU"/>
        </w:rPr>
        <w:t> </w:t>
      </w:r>
    </w:p>
    <w:p w:rsidR="00CD26A9" w:rsidRPr="00CD26A9" w:rsidRDefault="00CD26A9" w:rsidP="00CD26A9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Принципы ведения учета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Общие принципы ведения учета сельского поселения установлены п. 3 Инструкции 157н. Кроме этого, при формировании настоящей учетной политики учтены следующие требования и допущения:</w:t>
      </w:r>
    </w:p>
    <w:p w:rsidR="00CD26A9" w:rsidRPr="00CD26A9" w:rsidRDefault="00CD26A9" w:rsidP="00CD26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Бухгалтерский учет имущества, обязательств и фактов хозяйственной жизни ведется в рублях и копейках. Объекты учета, стоимость которых выражена в иностранной валюте, принимаются к бухгалтерскому учету в рублевом эквиваленте, исчисленном на дату совершения операции путем пересчета суммы в иностранной валюте:</w:t>
      </w:r>
    </w:p>
    <w:p w:rsidR="00CD26A9" w:rsidRPr="00CD26A9" w:rsidRDefault="00CD26A9" w:rsidP="00CD26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по официальному курсу ЦБ РФ соответствующих иностранных валют по отношению к рублю,</w:t>
      </w:r>
    </w:p>
    <w:p w:rsidR="00CD26A9" w:rsidRPr="006E44E8" w:rsidRDefault="00CD26A9" w:rsidP="00CD26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при отсутствии официального курса - по курсу, рассчитанному по котировкам иностранной валюты на международных валютных рынках или по устанавливаемым центральными (национальными) банками соответствующих государств курсам, к любой третьей валюте, официальный курс которой по отношению к рублю, устанавливается ЦБ РФ.</w:t>
      </w:r>
    </w:p>
    <w:p w:rsidR="006E44E8" w:rsidRPr="006E44E8" w:rsidRDefault="006E44E8" w:rsidP="006E44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6E44E8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К бухгалтерскому учету принимаются первичные учетные документы, поступившие по результатам </w:t>
      </w:r>
      <w:r w:rsidRPr="006E44E8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внутреннего контроля</w:t>
      </w:r>
      <w:r w:rsidRPr="006E44E8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совершаемых фактов хозяйственной жизни для регистрации содержащихся в них данных в регистрах бухгалтерского учета, из предположения надлежащего составления первичных учетных документов по совершенным фактам хозяйственной жизни лицами, ответственными за их оформление (п. 3 Инструкции 157н). Внутренний контроль в соответствии с обозначенным принципом осуществляют:</w:t>
      </w:r>
    </w:p>
    <w:p w:rsidR="006E44E8" w:rsidRPr="006E44E8" w:rsidRDefault="006E44E8" w:rsidP="006E44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6E44E8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На этапе составления первичного документа – Ответственный исполнитель, поименованный в Графике документооборота (</w:t>
      </w:r>
      <w:r w:rsidRPr="006E44E8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 xml:space="preserve">Приложение 2 </w:t>
      </w:r>
      <w:r w:rsidRPr="006E44E8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к настоящей Учетной политике)</w:t>
      </w:r>
    </w:p>
    <w:p w:rsidR="006E44E8" w:rsidRPr="006E44E8" w:rsidRDefault="006E44E8" w:rsidP="006E44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6E44E8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На этапе регистрации первичного документа – соответствующий специалист бухгалтерской службы, ответственный за регистрацию документа и поименованный в Графике документооборота (</w:t>
      </w:r>
      <w:r w:rsidRPr="006E44E8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Приложение 2</w:t>
      </w:r>
      <w:r w:rsidRPr="006E44E8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к настоящей Учетной политике)</w:t>
      </w:r>
    </w:p>
    <w:p w:rsidR="006E44E8" w:rsidRPr="006E44E8" w:rsidRDefault="006E44E8" w:rsidP="006E44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6E44E8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Первичные учетные документы, составленные на иных языках, должны иметь построчный перевод на русский язык. Перевод осуществляется специализированными организациями согласно заключенным </w:t>
      </w:r>
      <w:proofErr w:type="gramStart"/>
      <w:r w:rsidRPr="006E44E8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договорам</w:t>
      </w:r>
      <w:proofErr w:type="gramEnd"/>
      <w:r w:rsidRPr="006E44E8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на оказание услуг по переводу (п. 13 Инструкции 157н)</w:t>
      </w:r>
    </w:p>
    <w:p w:rsidR="006E44E8" w:rsidRPr="00CD26A9" w:rsidRDefault="006E44E8" w:rsidP="006E44E8">
      <w:pPr>
        <w:shd w:val="clear" w:color="auto" w:fill="FFFFFF"/>
        <w:spacing w:before="100" w:beforeAutospacing="1" w:after="100" w:afterAutospacing="1" w:line="300" w:lineRule="atLeast"/>
        <w:ind w:left="720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</w:p>
    <w:p w:rsidR="00CD26A9" w:rsidRPr="00CD26A9" w:rsidRDefault="00CD26A9" w:rsidP="00CD26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Принятая Учетная политика применяется последовательно от одного отчетного года к другому (п. 5 Закона 402-ФЗ). Изменения в Учетную политику принимаются приказом председателя комитета по финансам в одном из следующих случаев (п. 6 Закона 402-ФЗ): </w:t>
      </w:r>
    </w:p>
    <w:p w:rsidR="00CD26A9" w:rsidRPr="00CD26A9" w:rsidRDefault="00CD26A9" w:rsidP="00CD26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При изменении требований, установленных законодательством РФ о бухгалтерском учете, федеральными или отраслевыми стандартами</w:t>
      </w:r>
    </w:p>
    <w:p w:rsidR="00CD26A9" w:rsidRPr="00CD26A9" w:rsidRDefault="00CD26A9" w:rsidP="00CD26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При разработке или выборе нового способа ведения бухгалтерского учета, применение которого приводит к повышению качества информации об объекте бухгалтерского учета</w:t>
      </w:r>
    </w:p>
    <w:p w:rsidR="00CD26A9" w:rsidRPr="00CD26A9" w:rsidRDefault="00CD26A9" w:rsidP="00CD26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В случае существенного изменения условий деятельности экономического субъекта</w:t>
      </w:r>
    </w:p>
    <w:p w:rsidR="00CD26A9" w:rsidRPr="00CD26A9" w:rsidRDefault="00CD26A9" w:rsidP="00CD26A9">
      <w:pPr>
        <w:shd w:val="clear" w:color="auto" w:fill="FFFFFF"/>
        <w:spacing w:after="0" w:line="450" w:lineRule="atLeast"/>
        <w:outlineLvl w:val="0"/>
        <w:rPr>
          <w:rFonts w:ascii="Georgia" w:eastAsia="Times New Roman" w:hAnsi="Georgia" w:cs="Arial"/>
          <w:color w:val="3377BB"/>
          <w:kern w:val="36"/>
          <w:sz w:val="45"/>
          <w:szCs w:val="45"/>
          <w:lang w:eastAsia="ru-RU"/>
        </w:rPr>
      </w:pPr>
      <w:r w:rsidRPr="00CD26A9">
        <w:rPr>
          <w:rFonts w:ascii="Times New Roman" w:eastAsia="Times New Roman" w:hAnsi="Times New Roman" w:cs="Times New Roman"/>
          <w:color w:val="3377BB"/>
          <w:kern w:val="36"/>
          <w:sz w:val="24"/>
          <w:szCs w:val="24"/>
          <w:lang w:eastAsia="ru-RU"/>
        </w:rPr>
        <w:t>Раздел 1. Об организации учетного процесса</w:t>
      </w:r>
    </w:p>
    <w:p w:rsidR="00CD26A9" w:rsidRPr="00CD26A9" w:rsidRDefault="00CD26A9" w:rsidP="00CD26A9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Организация учетной работы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ind w:firstLine="540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b/>
          <w:bCs/>
          <w:color w:val="444444"/>
          <w:sz w:val="21"/>
          <w:szCs w:val="21"/>
          <w:lang w:eastAsia="ru-RU"/>
        </w:rPr>
        <w:t> 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Ответственность за организацию бухгалтерского учета в сельском поселении несет главный бухгалтер (п. 1 ст. 7 Закона 402-ФЗ), который:</w:t>
      </w:r>
    </w:p>
    <w:p w:rsidR="00CD26A9" w:rsidRPr="00CD26A9" w:rsidRDefault="00CD26A9" w:rsidP="00CD26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несет ответственность за организацию бухгалтерского учета в Учреждении и соблюдение законодательства при выполнении хозяйственных операций несут руководители организаций,</w:t>
      </w:r>
    </w:p>
    <w:p w:rsidR="00CD26A9" w:rsidRPr="00CD26A9" w:rsidRDefault="00CD26A9" w:rsidP="00CD26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обеспечивает неукоснительное выполнение работниками требований главного бухгалтера по документальному оформлению хозяйственных операций и представлению в бухгалтерию необходимых документов и сведений,</w:t>
      </w:r>
    </w:p>
    <w:p w:rsidR="00CD26A9" w:rsidRPr="00CD26A9" w:rsidRDefault="00CD26A9" w:rsidP="00CD26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несет ответственность за организацию хранения первичных (сводных) учетных документов, регистров бухгалтерского учета и бухгалтерской (финансовой) отчетности (п. 14 Инструкции 157н). 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Ответственность за ведение учета возлагается на главного бухгалтера, (п. 3 ст. 7 Закона 402-ФЗ). Главный бухгалтер:</w:t>
      </w:r>
    </w:p>
    <w:p w:rsidR="00CD26A9" w:rsidRPr="00CD26A9" w:rsidRDefault="00CD26A9" w:rsidP="00CD26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подчиняется непосредственно главе администрации сельского поселения,</w:t>
      </w:r>
    </w:p>
    <w:p w:rsidR="00CD26A9" w:rsidRPr="00CD26A9" w:rsidRDefault="00CD26A9" w:rsidP="00CD26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несет ответственность за формирование учетной политики, ведение бухгалтерского учета, своевременное представление полной и достоверной бухгалтерской отчетности,</w:t>
      </w:r>
    </w:p>
    <w:p w:rsidR="00CD26A9" w:rsidRPr="00CD26A9" w:rsidRDefault="00CD26A9" w:rsidP="00CD26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не несет ответственность за соответствие составленных другими лицами первичных учетных документов свершившимся фактам хозяйственной жизни (п. 9 Инструкции 157н).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Для непосредственного ведения учета в Учреждении создана бухгалтерская служба (бухгалтерия), возглавляемая главным бухгалтером.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В учреждении создана единая бухгалтерская служба, осуществляющая ведение всех разделов бюджетного учета и хозяйственных операций. Работники бухгалтерии несут ответственность за состояние бухгалтерского учета и достоверность контролируемых ими показателей бюджетной отчетности. Деятельность работников бухгалтерии регламентируется их должностными инструкциями.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Ведение бухгалтерского учета ведется автоматизированным способом с применением программы 1С «Бухгалтерия», «Свод-Смарт». </w:t>
      </w:r>
    </w:p>
    <w:p w:rsidR="00CD26A9" w:rsidRPr="00CD26A9" w:rsidRDefault="00CD26A9" w:rsidP="00CD26A9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Правила документооборота и технология обработки учетной информации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t xml:space="preserve">Электронный документооборот в Учреждении не ведется. Первичные учетные документы и учетные регистры составляются: </w:t>
      </w:r>
    </w:p>
    <w:p w:rsidR="00CD26A9" w:rsidRPr="00CD26A9" w:rsidRDefault="00CD26A9" w:rsidP="00CD26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По унифицированным формам, установленным Приказом Минфина России от 30.03.2015 N 52н.</w:t>
      </w:r>
    </w:p>
    <w:p w:rsidR="00CD26A9" w:rsidRPr="00CD26A9" w:rsidRDefault="00CD26A9" w:rsidP="00CD26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При отсутствии установленных Приказом 52н форм, - формами документов, унифицированными другими приказами профильных министерств и органов власти. Порядок применения таких форм утверждается в настоящей Учетной политике. </w:t>
      </w:r>
    </w:p>
    <w:p w:rsidR="00CD26A9" w:rsidRPr="00CD26A9" w:rsidRDefault="00CD26A9" w:rsidP="00CD26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По формам, разработанным учреждением самостоятельно, с учетом обязательных реквизитов, предусмотренных п. 7 (п. 11) Инструкции 157н. Порядок применения таких форм утверждается в настоящей Учетной политике.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Периодичность, и сроки составления форм первичных учетных документов и регистров бюджетного учета, а также лица, ответственные за составление, регистрацию и хранение указанных документов (регистров) оформляется по утвержденному Графику документооборота (</w:t>
      </w:r>
      <w:r w:rsidRPr="00CD26A9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Приложение № 2 к Учетной политике</w:t>
      </w: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).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Своевременное и качественное оформление первичных учетных документов, передачу их в установленные сроки для отражения в бухгалтерском учете, а также достоверность содержащихся в них данных обеспечивают лица, ответственные за оформление факта хозяйственной жизни и подписавшие эти документы, поименованные в Графике документооборота (</w:t>
      </w:r>
      <w:r w:rsidRPr="00CD26A9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Приложение № 2 к Учетной политике</w:t>
      </w: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) (п. 9 Инструкции 157н).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Перечень должностных лиц, имеющих право подписи первичных учетных документов, денежных и расчетных документов, финансовых обязательств приведен в </w:t>
      </w:r>
      <w:r w:rsidRPr="00CD26A9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Приложении № 1 к Учетной политике.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Проверенные и принятые к учету первичные учетные документы систематизируются по датам совершения операции (в хронологическом порядке) и отражаются накопительным способом в регистрах бюджетного учета.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Сформированные регистры сдаются главному бухгалтеру (заместителю главного бухгалтера) не позднее 3-го числа месяца, следующего за отчетным.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Регистры бюджетного учета формируются в электронном виде без применения электронной подписи. Периодичность формирования регистров бухгалтерского учета на бумажных носителях установлена </w:t>
      </w:r>
      <w:r w:rsidRPr="00CD26A9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Приложением № 3 к Учетной политике</w:t>
      </w: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.</w:t>
      </w:r>
    </w:p>
    <w:p w:rsidR="00CD26A9" w:rsidRPr="00CD26A9" w:rsidRDefault="00CD26A9" w:rsidP="00CD26A9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Формирование рабочего Плана счетов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Рабочий план счетов бухгалтерского учета - систематизированный перечень счетов бухгалтерского учета формируется на основании Единого Плана счетов бухгалтерского учета. Рабочий план счетов бухгалтерского учета установлен </w:t>
      </w:r>
      <w:r w:rsidRPr="00CD26A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Приложением № 8 к Учетной политике</w:t>
      </w:r>
      <w:r w:rsidRPr="00CD26A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b/>
          <w:bCs/>
          <w:color w:val="444444"/>
          <w:sz w:val="21"/>
          <w:szCs w:val="21"/>
          <w:lang w:eastAsia="ru-RU"/>
        </w:rPr>
        <w:t>Порядок проведения инвентаризации имущества и обязательств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Инвентаризация в учреждении проводится в соответствии с Методическими указаниями по инвентаризации имущества и финансовых обязательств, утвержденными Приказом Минфина России от 13.06.1995 № 49. 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Для проведения инвентаризации Распоряжением администрации создается инвентаризационная комиссия. 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Особенности проведения инвентаризации перед годовой отчетностью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t xml:space="preserve">Обязательная инвентаризация перед составлением годовой отчетности проводится с учетом следующих положений (п. 1.5 Приказа 49): </w:t>
      </w:r>
    </w:p>
    <w:p w:rsidR="00CD26A9" w:rsidRPr="00CD26A9" w:rsidRDefault="00CD26A9" w:rsidP="00CD26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Перед составлением годовой отчетности инвентаризации подлежит все имущество и обязательства как на балансовых, так и на </w:t>
      </w:r>
      <w:proofErr w:type="spellStart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забалансовых</w:t>
      </w:r>
      <w:proofErr w:type="spellEnd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счетах (п. 332 Инструкции 157н)</w:t>
      </w:r>
    </w:p>
    <w:p w:rsidR="00CD26A9" w:rsidRPr="00CD26A9" w:rsidRDefault="00CD26A9" w:rsidP="00CD26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Инвентаризация имущества перед составлением годовой бюджетной отчетности начинается не ранее 1 октября отчетного года; результаты инвентаризации имущества, проведенной в четвертом квартале отчетного года по иным основаниям зачитываются в составе годовой инвентаризации имущества </w:t>
      </w:r>
    </w:p>
    <w:p w:rsidR="00CD26A9" w:rsidRPr="00CD26A9" w:rsidRDefault="00CD26A9" w:rsidP="00CD26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Инвентаризация основных средств проводится ежегодно </w:t>
      </w:r>
    </w:p>
    <w:p w:rsidR="00CD26A9" w:rsidRPr="00CD26A9" w:rsidRDefault="00CD26A9" w:rsidP="00CD26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Результаты инвентаризации по </w:t>
      </w:r>
      <w:proofErr w:type="spellStart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забалансовому</w:t>
      </w:r>
      <w:proofErr w:type="spellEnd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счету 27 «Материальные ценности, выданные в личное пользование работникам (сотрудникам)» оформляются Инвентаризационными описями (ф. 0504087), составляемыми по каждому сотруднику, выдавшему имущество в личное пользование</w:t>
      </w:r>
    </w:p>
    <w:p w:rsidR="00CD26A9" w:rsidRPr="00CD26A9" w:rsidRDefault="00CD26A9" w:rsidP="00CD26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Результаты инвентаризации расходов будущих периодов оформляются Инвентаризационной описью по форме 0317012 (Акт инвентаризации расходов будущих периодов ИНВ-11)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При проведении годовой инвентаризации инвентаризационная комиссия применяет положения Федерального стандарта «Обесценение активов»: </w:t>
      </w:r>
    </w:p>
    <w:p w:rsidR="00CD26A9" w:rsidRPr="00CD26A9" w:rsidRDefault="00CD26A9" w:rsidP="00CD26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Выявляет внутренние и внешние признаки обесценения актива индивидуально (п. 6 Приказа 259н): </w:t>
      </w:r>
    </w:p>
    <w:p w:rsidR="00CD26A9" w:rsidRPr="00CD26A9" w:rsidRDefault="00CD26A9" w:rsidP="00CD26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Для каждого актива, не генерирующего денежные потоки</w:t>
      </w:r>
    </w:p>
    <w:p w:rsidR="00CD26A9" w:rsidRPr="00CD26A9" w:rsidRDefault="00CD26A9" w:rsidP="00CD26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Для каждого актива, генерирующего денежные потоки</w:t>
      </w:r>
    </w:p>
    <w:p w:rsidR="00CD26A9" w:rsidRPr="00CD26A9" w:rsidRDefault="00CD26A9" w:rsidP="00CD26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Для единицы, генерирующей денежные потоки</w:t>
      </w:r>
    </w:p>
    <w:p w:rsidR="00CD26A9" w:rsidRPr="00CD26A9" w:rsidRDefault="00CD26A9" w:rsidP="00CD26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Наличие внутренних или внешних признаков обесценения инвентаризационная комиссия обозначает в графе «Примечание» соответствующих инвентаризационных описей </w:t>
      </w:r>
    </w:p>
    <w:p w:rsidR="00CD26A9" w:rsidRPr="00CD26A9" w:rsidRDefault="00CD26A9" w:rsidP="00CD26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Выявляет наличие внутренних или внешних признаков снижения убытка от обесценения активов (п. 18 Приказа 259н) – для активов, по которым в предыдущих отчетных периодах был признан убыток от обесценения </w:t>
      </w:r>
    </w:p>
    <w:p w:rsidR="00CD26A9" w:rsidRPr="00CD26A9" w:rsidRDefault="00CD26A9" w:rsidP="00CD26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Наличие внутренних или внешних признаков восстановления убытка инвентаризационная комиссия обозначает в графе «Примечание» соответствующих инвентаризационных описей</w:t>
      </w:r>
    </w:p>
    <w:p w:rsidR="00CD26A9" w:rsidRPr="00CD26A9" w:rsidRDefault="00CD26A9" w:rsidP="00CD26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Выносит рекомендации по необходимости оценки справедливой стоимости Комиссией по поступлению и выбытию активов для тех активов, по которым были обнаружены признаки обесценения или восстановления убытка от обесценения – в разделе «Заключение комиссии» соответствующих инвентаризационных описей.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При проведении годовой инвентаризации инвентаризационная комиссия оценивает признаки прекращения признания объектов бухгалтерского учета (п. 47 Приказа 256н). В случае если комиссия не уверена в будущем повышении (снижении) полезного потенциала либо увеличении (уменьшении) будущих экономических выгод по соответствующим инвентаризируемым объектам, выносится рекомендация для руководителя о прекращении признания объекта бухгалтерского учета – в разделе «Заключение комиссии» соответствующих инвентаризационных описей.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По результатам инвентаризации председатель инвентаризационной комиссии подготавливает руководителю учреждения предложения:</w:t>
      </w:r>
    </w:p>
    <w:p w:rsidR="00CD26A9" w:rsidRPr="00CD26A9" w:rsidRDefault="00CD26A9" w:rsidP="00CD26A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по отнесению недостач имущества, а также имущества, пришедшего в негодность, на счет виновных лиц либо их списанию (п. 51 Инструкции 157н);</w:t>
      </w:r>
    </w:p>
    <w:p w:rsidR="00CD26A9" w:rsidRPr="00CD26A9" w:rsidRDefault="00CD26A9" w:rsidP="00CD26A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по оприходованию излишков;</w:t>
      </w:r>
    </w:p>
    <w:p w:rsidR="00CD26A9" w:rsidRPr="00CD26A9" w:rsidRDefault="00CD26A9" w:rsidP="00CD26A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t>по урегулированию расхождений фактического наличия материальных ценностей с данными бухгалтерского учета при пересортице путем проведения взаимного зачета излишков и недостач, возникших в ее результате;</w:t>
      </w:r>
    </w:p>
    <w:p w:rsidR="00CD26A9" w:rsidRPr="00CD26A9" w:rsidRDefault="00CD26A9" w:rsidP="00CD26A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по списанию нереальной к взысканию дебиторской и невостребованной кредиторской задолженности.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По результатам инвентаризации Руководитель Учреждения издает Распоряжение.</w:t>
      </w:r>
    </w:p>
    <w:p w:rsidR="00CD26A9" w:rsidRPr="00CD26A9" w:rsidRDefault="00CD26A9" w:rsidP="00CD26A9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Порядок отражения событий после отчетной даты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При регистрации событий после отчетной даты применяются положения Федерального стандарта «События после отчетной даты». К событиям после отчетной даты относятся:</w:t>
      </w:r>
    </w:p>
    <w:p w:rsidR="00CD26A9" w:rsidRPr="00CD26A9" w:rsidRDefault="00CD26A9" w:rsidP="00CD26A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События, которые подтверждают условия хозяйственной деятельности, существовавшие на отчетную дату (далее – корректирующее событие) – определяются согласно п. 3.1 Федерального стандарта «События после отчетной даты»</w:t>
      </w:r>
    </w:p>
    <w:p w:rsidR="00CD26A9" w:rsidRPr="00CD26A9" w:rsidRDefault="00CD26A9" w:rsidP="00CD26A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События, которые свидетельствуют об условиях хозяйственной деятельности, возникших после отчетной даты (далее – </w:t>
      </w:r>
      <w:proofErr w:type="spellStart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некорректирующее</w:t>
      </w:r>
      <w:proofErr w:type="spellEnd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событие) – определяются согласно п. 3.2 Федерального стандарта «События после отчетной даты»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Существенное корректирующее событие после отчетной даты подлежит отражению в бухгалтерской отчетности за отчетный год независимо от положительного или отрицательного его характера для учреждения. 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Решение о регистрации в бухгалтерской отчетности за отчетный год существенного корректирующего события принимает Главный бухгалтер Учреждения. Операция оформляется Бухгалтерской справкой (ф. 0504833) с детализацией в Пояснениях к отчетности.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proofErr w:type="spellStart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Некорректирующее</w:t>
      </w:r>
      <w:proofErr w:type="spellEnd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событие после отчетной даты подлежит регистрации в отчетности за отчетный период, но подлежит отражению в Пояснениях к отчетности. Решение об отражении </w:t>
      </w:r>
      <w:proofErr w:type="spellStart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некорректирующего</w:t>
      </w:r>
      <w:proofErr w:type="spellEnd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события принимает Главный бухгалтер.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При оценке существенности показателей бухгалтерской отчетности, подлежащих составлению и представлению, существенной признается сумма, отношение которой к общему итогу соответствующих данных за отчетный период составляет не менее 5 процентов.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События, не поименованные в п. 3.1, 3.2 Федерального стандарта «События после отчетной даты» признаются корректирующими или </w:t>
      </w:r>
      <w:proofErr w:type="spellStart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некорректирующими</w:t>
      </w:r>
      <w:proofErr w:type="spellEnd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событиями после отчетной даты по решению главного бухгалтера учреждения.</w:t>
      </w:r>
    </w:p>
    <w:p w:rsidR="00CD26A9" w:rsidRPr="00CD26A9" w:rsidRDefault="00CD26A9" w:rsidP="00CD26A9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Внутренний финансовый контроль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Внутренний финансовый контроль проводится Учреждением на основании Положения (</w:t>
      </w:r>
      <w:r w:rsidRPr="00CD26A9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Приложение № 4 к Учетной политике).</w:t>
      </w:r>
    </w:p>
    <w:p w:rsidR="00CD26A9" w:rsidRPr="00CD26A9" w:rsidRDefault="00CD26A9" w:rsidP="00CD26A9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Изменение учетной политики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Учетная политика Учреждения применяется с момента ее утверждения последовательно из года в год.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Изменение учетной политики вводится с начала финансового года или, в случаях изменения законодательства РФ или нормативных актов органов, осуществляющих регулирование учета в государственных (муниципальных) учреждениях, с даты изменений, установленной Приказом о внесении изменений в Учетную политику.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b/>
          <w:bCs/>
          <w:color w:val="444444"/>
          <w:sz w:val="21"/>
          <w:szCs w:val="21"/>
          <w:lang w:eastAsia="ru-RU"/>
        </w:rPr>
        <w:lastRenderedPageBreak/>
        <w:t> </w:t>
      </w:r>
    </w:p>
    <w:p w:rsidR="00CD26A9" w:rsidRPr="00CD26A9" w:rsidRDefault="00CD26A9" w:rsidP="00CD26A9">
      <w:pPr>
        <w:shd w:val="clear" w:color="auto" w:fill="FFFFFF"/>
        <w:spacing w:after="0" w:line="450" w:lineRule="atLeast"/>
        <w:outlineLvl w:val="0"/>
        <w:rPr>
          <w:rFonts w:ascii="Georgia" w:eastAsia="Times New Roman" w:hAnsi="Georgia" w:cs="Arial"/>
          <w:color w:val="3377BB"/>
          <w:kern w:val="36"/>
          <w:sz w:val="45"/>
          <w:szCs w:val="45"/>
          <w:lang w:eastAsia="ru-RU"/>
        </w:rPr>
      </w:pPr>
      <w:r w:rsidRPr="00CD26A9">
        <w:rPr>
          <w:rFonts w:ascii="Times New Roman" w:eastAsia="Times New Roman" w:hAnsi="Times New Roman" w:cs="Times New Roman"/>
          <w:color w:val="3377BB"/>
          <w:kern w:val="36"/>
          <w:sz w:val="24"/>
          <w:szCs w:val="24"/>
          <w:lang w:eastAsia="ru-RU"/>
        </w:rPr>
        <w:t>Раздел 2. О способах ведения бухгалтерского учета</w:t>
      </w:r>
    </w:p>
    <w:p w:rsidR="00CD26A9" w:rsidRPr="00CD26A9" w:rsidRDefault="00CD26A9" w:rsidP="00CD26A9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Нефинансовые активы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Нефинансовые активы в Учреждении для целей настоящего раздела - основные средства, нематериальные и непроизведенные активы, материальные запасы (включая готовую продукцию и товары для перепродажи).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Объекты нефинансовых активов принимаются к бухгалтерскому учету по их первоначальной стоимости. Первоначальной стоимостью объектов признается:</w:t>
      </w:r>
    </w:p>
    <w:p w:rsidR="00CD26A9" w:rsidRPr="00CD26A9" w:rsidRDefault="00CD26A9" w:rsidP="00CD26A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В случае приобретения за счет средств бюджета, субсидий, а также целевых средств, выделенных на приобретение таких объектов – сумма фактических вложений в приобретение, сооружение и изготовление объектов нефинансовых активов, с учетом сумм НДС</w:t>
      </w:r>
    </w:p>
    <w:p w:rsidR="00CD26A9" w:rsidRPr="00CD26A9" w:rsidRDefault="00CD26A9" w:rsidP="00CD26A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При получении имущества от других субъектов бюджетного учета - по балансовой (фактической) стоимости объектов учета с одновременным принятием к учету, в случае наличия, суммы начисленной на объект амортизации 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В учреждении формируется постоянно действующая Комиссия по принятию к учету и списанию объектов нефинансовых активов (</w:t>
      </w:r>
      <w:r w:rsidRPr="00CD26A9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Приложение № 5 к Учетной политике</w:t>
      </w: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).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В случаях, когда требуется принятие к бюджетному учету объектов нефинансовых активов по оценочной стоимости или по справедливой стоимости, она определяется решением Комиссии по поступлению и выбытию активов на дату принятия к бюджетному учету.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Принятие к учету объектов основных средств, нематериальных, непроизведенных активов, материальных запасов, в отношении которых установлен срок эксплуатации, а также выбытие основных средств, нематериальных, непроизведенных активов, материальных запасов, в отношении которых установлен срок эксплуатации, (в том числе в результате принятия решения об их списании) осуществляется, на основании решения постоянно действующей Комиссии по поступлению и выбытию активов (п. 34 Инструкции 157н).</w:t>
      </w:r>
    </w:p>
    <w:p w:rsidR="00CD26A9" w:rsidRPr="00CD26A9" w:rsidRDefault="00CD26A9" w:rsidP="00CD26A9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Основные средства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Единицей бюджетного учета основных средств является инвентарный объект. Инвентарным объектом является:</w:t>
      </w:r>
    </w:p>
    <w:p w:rsidR="00CD26A9" w:rsidRPr="00CD26A9" w:rsidRDefault="00CD26A9" w:rsidP="00CD26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объект имущества со всеми приспособлениями и принадлежностями</w:t>
      </w:r>
    </w:p>
    <w:p w:rsidR="00CD26A9" w:rsidRPr="00CD26A9" w:rsidRDefault="00CD26A9" w:rsidP="00CD26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отдельный конструктивно обособленный предмет, предназначенный для выполнения определенных самостоятельных функций</w:t>
      </w:r>
    </w:p>
    <w:p w:rsidR="00CD26A9" w:rsidRPr="00CD26A9" w:rsidRDefault="00CD26A9" w:rsidP="00CD26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обособленный комплекс конструктивно-сочлененных предметов, представляющих собой единое целое и предназначенных для выполнения определенной работы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В качестве одного инвентарного объекта учитывается компьютеры в комплекте: монитор, системный блок, мышь, клавиатура. В случае если мониторы являются самостоятельными устройствами вывода информации (информационные панели), они учитываются как самостоятельные инвентарные объекты основных средств. Решение о выделении таких объектов в качестве самостоятельных объектов основных средств принимается Комиссией по поступлению и выбытию активов при принятии к учету.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При признании объекта основных средств Комиссией по поступлению и выбытию активов определяется состав инвентарного объекта с учетом следующих положений:</w:t>
      </w:r>
    </w:p>
    <w:p w:rsidR="00CD26A9" w:rsidRPr="00CD26A9" w:rsidRDefault="00CD26A9" w:rsidP="00CD26A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t>Однородные объекты основных средств (приобретенные у одного поставщика по одной стоимости в рамках одного договора или контракта) стоимостью до 100.000 рублей (периферийные устройства и компьютерное оборудование, мебель, используемая в течение одного и того же периода времени (столы, стулья, шкафы, иная мебель, используемая для обстановки одного помещения и т.д.), объединяются в один инвентарный объект, признаваемый для целей бухгалтерского учета комплексом объектов основных средств. Учет данных объектов ведется в одной Инвентарной карточке группового учета нефинансовых активов (ф. 0504032)</w:t>
      </w:r>
    </w:p>
    <w:p w:rsidR="00CD26A9" w:rsidRPr="00CD26A9" w:rsidRDefault="00CD26A9" w:rsidP="00CD26A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Единицей учета основных средств может признаваться часть объекта имущества, в отношении которой самостоятельно можно определить период поступления будущих экономических выгод, полезного потенциала, либо часть имущества, имеющая отличный от остальных частей срок полезного использования, и стоимость которой составляет значительную (более 30%) величину от общей стоимости объекта имущества (далее - </w:t>
      </w:r>
      <w:r w:rsidRPr="00CD26A9">
        <w:rPr>
          <w:rFonts w:ascii="Times New Roman" w:eastAsia="Times New Roman" w:hAnsi="Times New Roman" w:cs="Times New Roman"/>
          <w:b/>
          <w:bCs/>
          <w:i/>
          <w:iCs/>
          <w:color w:val="DD5500"/>
          <w:sz w:val="21"/>
          <w:szCs w:val="21"/>
          <w:lang w:eastAsia="ru-RU"/>
        </w:rPr>
        <w:t>структурная часть объекта основных средст</w:t>
      </w: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в).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При принятии к учету Комиссия по поступлению и выбытию активов определяет составные части объекта основных средств. Сведения о составе регистрируются при заполнении Раздела 5 Инвентарной карточки (ф. 0504031).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При принятии к учету Комиссия по поступлению и выбытию активов относит объект основных средств к одной из следующих групп (п. 5 Приказа 259н): </w:t>
      </w:r>
    </w:p>
    <w:p w:rsidR="00CD26A9" w:rsidRPr="00CD26A9" w:rsidRDefault="00CD26A9" w:rsidP="00CD26A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Активы, не генерирующие денежные потоки (Активы </w:t>
      </w:r>
      <w:proofErr w:type="spellStart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нГДП</w:t>
      </w:r>
      <w:proofErr w:type="spellEnd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)</w:t>
      </w:r>
    </w:p>
    <w:p w:rsidR="00CD26A9" w:rsidRPr="00CD26A9" w:rsidRDefault="00CD26A9" w:rsidP="00CD26A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Активы, генерирующие денежные потоки (Активы ГДП)</w:t>
      </w:r>
    </w:p>
    <w:p w:rsidR="00CD26A9" w:rsidRPr="00CD26A9" w:rsidRDefault="00CD26A9" w:rsidP="00CD26A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Единица, генерирующая денежные потоки (Единица ГДП)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После принятия к учету основные средства могут быть </w:t>
      </w:r>
      <w:proofErr w:type="spellStart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реклассифицированы</w:t>
      </w:r>
      <w:proofErr w:type="spellEnd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в иную группу по решению Комиссии по поступлению и выбытию активов. 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Инвентарные номера основных средств кодируются в следующем порядке:</w:t>
      </w:r>
    </w:p>
    <w:p w:rsidR="00CD26A9" w:rsidRPr="00CD26A9" w:rsidRDefault="00CD26A9" w:rsidP="00CD26A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Шифровка недвижимого имущества - 00000000</w:t>
      </w:r>
    </w:p>
    <w:p w:rsidR="00CD26A9" w:rsidRPr="00CD26A9" w:rsidRDefault="00CD26A9" w:rsidP="00CD26A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Шифровка особо ценного движимого имущества – 00000000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Инвентарным объектам движимого имущества, стоимостью до 3.000 рублей включительно в целях их аналитического учета присваивается уникальный порядковый номер. Шифровка порядковых номеров – 0000000.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Пожарная, охранная сигнализация, электрическая и телефонная сеть, другие аналогичные системы и инженерные сети (за исключением ЛВС) учитываются в составе зданий. Наличие указанных систем отражается в Разделе 5 Инвентарной карточки. В качестве отдельных объектов основных средств к учету принимаются приборы и аппаратура указанных сетей.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Документами аналитического учета основных средств являются:</w:t>
      </w:r>
    </w:p>
    <w:p w:rsidR="00CD26A9" w:rsidRPr="00CD26A9" w:rsidRDefault="00CD26A9" w:rsidP="00CD26A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Инвентарная карточка учета нефинансовых активов (ф. 0504031)</w:t>
      </w:r>
    </w:p>
    <w:p w:rsidR="00CD26A9" w:rsidRPr="00CD26A9" w:rsidRDefault="00CD26A9" w:rsidP="00CD26A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Инвентарная карточка группового учета нефинансовых активов (ф. 0504032)</w:t>
      </w:r>
    </w:p>
    <w:p w:rsidR="00CD26A9" w:rsidRPr="00CD26A9" w:rsidRDefault="00CD26A9" w:rsidP="00CD26A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Инвентарный список нефинансовых активов (ф. 0504034)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В Инвентарный список нефинансовых активов (ф. 0504034) включаются сведения об основных средствах стоимостью до 3.000 рублей включительно, закрепленных за материально-ответственными лицами по их порядковым номерам.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t>В Инвентарной карточке (ф. 0504031) отражается полный состав объекта основных средств. Определение основного объекта, а также важнейших пристроек, приспособлений и принадлежностей, относящихся к основному объекту, оформляется Комиссией учреждения по поступлению и выбытию активов.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Принятие к бюджетному учету объектов основных средств оформляется решением Комиссии по поступлению и выбытию активов – Актом о приеме-передаче объектов нефинансовых активов (ф. 0504101). В случае невозможности получения информации об объекте основных средств у передающей стороны, а также в случае одностороннего принятия к учету, Акт (ф. 0504031) составляется и заполняется только со стороны Учреждения.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Выдача в пользование основных средств сотрудникам, не являющимся материально-ответственными лицами, оформляется как выдача имущества в личное пользование и отражается на </w:t>
      </w:r>
      <w:proofErr w:type="spellStart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Забалансовом</w:t>
      </w:r>
      <w:proofErr w:type="spellEnd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счет 27 на основании служебных записок. Документом аналитического учета по указанным объектам основных средств является Карточка (книга) учета выдачи имущества в пользование (ф. 0504206), которая ведется материально-ответственными лицами, выдающими основные средства сотрудникам в личное пользование. 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Амортизация на объекты основных средств начисляется линейным способом.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Модернизация, реконструкция, ремонт основных средств производятся как собственными силами, так и с привлечением сторонних организаций.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Результаты ремонта или реконструкции (модернизации) принимаются решением Комиссии по поступлению и выбытию активов. Документом, отражающим результат проведенного ремонта или модернизации, является Акт о приеме-сдаче отремонтированных, реконструированных и модернизированных объектов основных средств (ф. 0504103). Сведения из указанного Акта заносятся в Инвентарную карточку основного средства. 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proofErr w:type="spellStart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Разукомплектация</w:t>
      </w:r>
      <w:proofErr w:type="spellEnd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объекта основных средств производится на основании решения Комиссии по поступлению и выбытию активов. Документом, отражающим результат проведенной </w:t>
      </w:r>
      <w:proofErr w:type="spellStart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разукомплектации</w:t>
      </w:r>
      <w:proofErr w:type="spellEnd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, является Акт </w:t>
      </w:r>
      <w:proofErr w:type="spellStart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разукомплектации</w:t>
      </w:r>
      <w:proofErr w:type="spellEnd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(форма р-1, разработана Учреждением самостоятельно).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Консервация объекта основных средств на срок более 3 месяцев (</w:t>
      </w:r>
      <w:proofErr w:type="spellStart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расконсервация</w:t>
      </w:r>
      <w:proofErr w:type="spellEnd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) оформляется на основании приказа руководителя первичным учетным документом - Актом о консервации (</w:t>
      </w:r>
      <w:proofErr w:type="spellStart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расконсервации</w:t>
      </w:r>
      <w:proofErr w:type="spellEnd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) объектов основных средств (форма к-1, разработана Учреждением самостоятельно). Отражение консервации (</w:t>
      </w:r>
      <w:proofErr w:type="spellStart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расконсервации</w:t>
      </w:r>
      <w:proofErr w:type="spellEnd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) объекта основных средств на срок более 3 месяцев отражается путем внесения в Инвентарную карточку объекта учета записи о консервации (</w:t>
      </w:r>
      <w:proofErr w:type="spellStart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расконсервации</w:t>
      </w:r>
      <w:proofErr w:type="spellEnd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) объекта, без отражения по соответствующим счетам аналитического учета счета 010100000 «Основные средства».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Выбытие основных средств оформляется типовыми Актами на списание Комиссией по поступлению и выбытию активов. Разборка и демонтаж основных средств до утверждения соответствующих актов не допускается. Списанные объекты основных средств (а также их части), не пригодные для дальнейшего использования или продажи подлежат отражению на </w:t>
      </w:r>
      <w:proofErr w:type="spellStart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забалансовом</w:t>
      </w:r>
      <w:proofErr w:type="spellEnd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счете 02 «Материальные ценности, принятые на хранение» до момента их утилизации (уничтожения) в условной оценке 1 рубль за 1 объект.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Продажа основных средств оформляется Актом о приеме-передаче объектов нефинансовых активов (ф. 0504101).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Арендованные основные средства учитываются у арендаторов на </w:t>
      </w:r>
      <w:proofErr w:type="spellStart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забалансовом</w:t>
      </w:r>
      <w:proofErr w:type="spellEnd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счете 01 "Основные средства в пользовании" под инвентарными номерами, присвоенными им арендодателем, кроме операций поступления по договорам финансовой аренды.</w:t>
      </w:r>
    </w:p>
    <w:p w:rsidR="00CD26A9" w:rsidRPr="00CD26A9" w:rsidRDefault="00CD26A9" w:rsidP="00CD26A9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Нематериальные активы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t>К нематериальным активам Учреждением могут быть отнесены охраняемые результаты интеллектуальной деятельности и средства индивидуализации, поименованные в ст. 1225 ГК РФ (Часть 4) при удовлетворении условиям п. 56 Инструкции 157н.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Документы аналитического учета, принятия к учету и списания нематериальных активов аналогичны таковым для основных средств. Приходный ордер (ф. 0504207) при принятии к учету нематериальных активов не применяется. 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Документы, отражающие возникновение и наличие исключительных прав учреждения на объекты нематериальных активов, определены </w:t>
      </w:r>
      <w:r w:rsidRPr="00CD26A9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Приложением № 6</w:t>
      </w: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к настоящей Учетной политике.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Каждому инвентарному объекту нематериальных активов присваивается уникальный инвентарный номер. Кодирование инвентарных номеров нематериальных активов установлено – 00000000. 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Нематериальные активы, по которым невозможно надежно определить срок полезного использования, считать нематериальными активами с неопределенным сроком полезного использования. По указанным нематериальным активам в целях определения амортизационных отчислений срок полезного использования устанавливается из расчета десяти лет.</w:t>
      </w:r>
    </w:p>
    <w:p w:rsidR="00CD26A9" w:rsidRPr="00CD26A9" w:rsidRDefault="00CD26A9" w:rsidP="00CD26A9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Материально-производственные запасы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К материальным запасам относятся предметы, используемые в деятельности учреждения в течение периода, не превышающего 12 месяцев, независимо от их стоимости (п. 99 Инструкции 157н). Окончательное решение о сроке полезного использования объекта имущества при его принятии к учету принимает Комиссия по поступлению и выбытию активов.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Кроме этого к материальным запасам Учреждение относит: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- канцтовары и канцелярские принадлежности, включая папки для бумаг, дыроколы, </w:t>
      </w:r>
      <w:proofErr w:type="spellStart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степлеры</w:t>
      </w:r>
      <w:proofErr w:type="spellEnd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- дискеты, CD-диски, ФЛЭШ-накопители и карты </w:t>
      </w:r>
      <w:proofErr w:type="gramStart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памяти ,</w:t>
      </w:r>
      <w:proofErr w:type="gramEnd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иные носители информации.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 Материальные запасы принимаются к учету при приобретении - на основании документов поставщика (Товарные накладные).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   При наличии количественного и (или) качественного расхождения, а также несоответствия ассортимента принимаемых материальных ценностей сопроводительным документам поставщика при покупке, Комиссия учреждения по поступлению и выбытию активов составляет Акт приемки материалов (ф. 0504220). Кроме этого Акт приемки материалов (ф. 0504220) применяется Учреждением в случае </w:t>
      </w:r>
      <w:proofErr w:type="spellStart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бездокументального</w:t>
      </w:r>
      <w:proofErr w:type="spellEnd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принятия к учету материальных запасов. Сдача на склад остатков материалов, образовавшихся в результате разборки, выбытия основных средств, оформляется Требованием-накладной (ф. 0504204).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Оценка материальных запасов, приобретенных за плату, осуществляется по фактической стоимости приобретения с учетом расходов, непосредственно связанных с их приобретением. Фактическая стоимость материальных запасов, приобретаемых учреждением для их отражения в учете, формируется на аналитических счетах 10500 000 «Материальные запасы».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Фактическая стоимость материальных запасов, создаваемых самим учреждением, а также при наличии дополнительных расходов при приобретении формируется на счете 10604 000 «Вложения в материальные запасы» и включает стоимость доставки, складирования и иные аналогичные расходы при условии их оформления и оплаты отдельными договорами. 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При определении стоимости материальных запасов, приобретенных в рамках централизованного снабжения, не учитываются затраты по заготовке и доставке материальных ценностей до центральных складов и (или) грузополучателей.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t>Материально ответственные лица ведут учет материальных запасов отдельных категорий материальных запасов в Карточках учета материальных ценностей (ф.0504043) по наименованиям и количеству.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Внутреннее перемещение материальных запасов внутри организации между структурными подразделениями или материально ответственными лицами оформляется Требованием-накладной (ф. 0504204).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Списание (отпуск) материальных запасов производится по средней фактической стоимости.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Списание и выдача материалов производится в следующем порядке:</w:t>
      </w:r>
    </w:p>
    <w:p w:rsidR="00CD26A9" w:rsidRPr="00CD26A9" w:rsidRDefault="00CD26A9" w:rsidP="00CD26A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Списание канцелярских принадлежностей производится по Ведомости выдачи материальных ценностей на нужды учреждения (ф. 0504210) в момент выдачи их в отдел по нормам, установленным Приказом Руководителя</w:t>
      </w:r>
    </w:p>
    <w:p w:rsidR="00CD26A9" w:rsidRPr="00CD26A9" w:rsidRDefault="00CD26A9" w:rsidP="00CD26A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Списание чистящих и моющих средств производится по Ведомости выдачи материальных ценностей на нужды учреждения (ф. 0504210)</w:t>
      </w:r>
    </w:p>
    <w:p w:rsidR="00CD26A9" w:rsidRPr="00CD26A9" w:rsidRDefault="00CD26A9" w:rsidP="00CD26A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Списание ГСМ оформляется актом о списании материальных запасов (ф.0504230), оформленным на основании Путевых листов легкового автомобиля (Типовая межотраслевая форма № 3) (ОКУД 0345001). Нормы расхода ГСМ разрабатываются учреждением на основании Методических рекомендаций, введённых в действие Распоряжением Минтранса России от 14.03.2008г. № АМ-23-р и утверждаются Приказом Руководителя.</w:t>
      </w:r>
    </w:p>
    <w:p w:rsidR="00CD26A9" w:rsidRPr="00CD26A9" w:rsidRDefault="00CD26A9" w:rsidP="00CD26A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Материальные запасы, у которых истек срок годности, списываются с учета на основании Акта о списании материальных запасов (ф. 0504230) по результатам проведенной инвентаризации</w:t>
      </w:r>
    </w:p>
    <w:p w:rsidR="00CD26A9" w:rsidRPr="00CD26A9" w:rsidRDefault="00CD26A9" w:rsidP="00CD26A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Списание материальных запасов, реализованных организациям и физическим лицам, оформляется Накладной на отпуск материалов (материальных ценностей) на сторону (ф. 0504205)</w:t>
      </w:r>
    </w:p>
    <w:p w:rsidR="00CD26A9" w:rsidRPr="00CD26A9" w:rsidRDefault="00CD26A9" w:rsidP="00CD26A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В иных случаях, не определенных настоящим пунктом Учетной политики для списания материальных запасов используется Акт о списании материальных запасов (ф. 0504230)</w:t>
      </w:r>
    </w:p>
    <w:p w:rsidR="00CD26A9" w:rsidRPr="00CD26A9" w:rsidRDefault="00CD26A9" w:rsidP="00CD26A9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Денежные средства учреждения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Безналичные денежные средства отражаются на лицевых счетах, открытых Учреждению, на основании выписок.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 xml:space="preserve">Для администрации </w:t>
      </w:r>
      <w:proofErr w:type="spellStart"/>
      <w:r w:rsidR="002C7F4F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Джерокайского</w:t>
      </w:r>
      <w:proofErr w:type="spellEnd"/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 xml:space="preserve"> сельского поселения устанавливаются следующие сроки выплаты заработной платы: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за первую половину месяца – 15 число месяца;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за вторую половину месяца – 31 число месяца.</w:t>
      </w:r>
    </w:p>
    <w:p w:rsidR="00CD26A9" w:rsidRPr="00CD26A9" w:rsidRDefault="00CD26A9" w:rsidP="00CD26A9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Расчеты с дебиторами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На счете 0 20500 000 «Расчеты по доходам» учитываются начисленные учреждением в момент возникновения требований к их плательщикам:</w:t>
      </w:r>
    </w:p>
    <w:p w:rsidR="00CD26A9" w:rsidRPr="00CD26A9" w:rsidRDefault="00CD26A9" w:rsidP="00CD26A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Согласно заключенным договорам,</w:t>
      </w:r>
    </w:p>
    <w:p w:rsidR="00CD26A9" w:rsidRPr="00CD26A9" w:rsidRDefault="00CD26A9" w:rsidP="00CD26A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По соглашениям,</w:t>
      </w:r>
    </w:p>
    <w:p w:rsidR="00CD26A9" w:rsidRPr="00CD26A9" w:rsidRDefault="00CD26A9" w:rsidP="00CD26A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При выполнении возложенных согласно законодательству РФ функций.</w:t>
      </w:r>
    </w:p>
    <w:p w:rsidR="00CD26A9" w:rsidRPr="00CD26A9" w:rsidRDefault="00CD26A9" w:rsidP="00CD26A9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Расчеты по выданным авансам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t>Расчеты по предоставленным учреждением в соответствии с условиями заключенных договоров (контрактов), соглашений авансовым выплатам (кроме авансов, выданных подотчетным лицам) осуществляются с использованием счета 0 20600 000 «Расчеты по выданным авансам».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В случае неисполнения договора (контракта) поставщиком сумма перечисленных контрагенту авансовых платежей и не возвращенных до конца отчетного финансового года подлежит начислению в сумме требований по компенсации расходов учреждения получателями авансовых платежей по дебету счета 0 20930 000 «Расчеты по компенсации затрат» на основании предъявления письменной Претензии и требования о возврате аванса на условиях государственного (муниципального) контракта в адрес поставщика (исполнителя) (п. 109 Инструкции 174н, Письмо Минфина России N 02-02-04/67438, Казначейства России N 42-7.4-05/5.1-805 от 25.12.2014).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Резервы учреждения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Резервы, создаваемые учреждением, учитываются на счетах 0 40160 000. Резервы в учреждении создаются на следующие цели:</w:t>
      </w:r>
    </w:p>
    <w:p w:rsidR="00CD26A9" w:rsidRPr="00CD26A9" w:rsidRDefault="00CD26A9" w:rsidP="00CD26A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для предстоящей оплаты отпусков за фактически отработанное время, включая платежи на обязательное социальное страхование сотрудника (служащего) учреждения – по счетам 0 40160 211 (213) (далее – резерв на отпуска);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При расчете резерва Учреждение пользуется положениями Письма Минфина РФ от 20.05.2015 N 02-07-07/28998. Расчет резерва на отпуска делается Главным бухгалтером не позднее 31 декабря отчетного года исходя из планируемого количества дней отпуска работников учреждения в соответствующем году согласно сведениям отдела кадров учреждения и средней заработной платы по учреждению в целом. Сумма в резерв начисляется ежеквартально последним днем квартала. При недостаточности сумм резерва учреждения Главным бухгалтером осуществляется его корректировка.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Резерв используется только на покрытие тех затрат, в отношении которых этот резерв был изначально создан. При этом признание в учете расходов, в отношении которых сформирован резерв предстоящих расходов, осуществляется за счет суммы созданного резерва.</w:t>
      </w:r>
    </w:p>
    <w:p w:rsidR="00CD26A9" w:rsidRPr="00CD26A9" w:rsidRDefault="00CD26A9" w:rsidP="00CD26A9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Санкционирование расходов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Порядок принятия обязательств и денежных обязательств установлен в </w:t>
      </w:r>
      <w:r w:rsidRPr="00CD26A9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Приложении 7 к Учетной политике</w:t>
      </w: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При поступлении документов, корректирующих стоимость отраженных расходов, затрат, проводятся соответствующие корректировочные записи по операциям санкционирования.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По окончании текущего финансового года в случае, если неисполненные бюджетные обязательства планируются к исполнению за счет расходов следующего финансового года, они должны быть приняты к учету (перерегистрированы) в следующем финансовом году в объеме, запланированном к исполнению в следующем финансовом году.</w:t>
      </w:r>
    </w:p>
    <w:p w:rsidR="00CD26A9" w:rsidRPr="00CD26A9" w:rsidRDefault="00CD26A9" w:rsidP="00CD26A9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Применение отдельных видов </w:t>
      </w:r>
      <w:proofErr w:type="spellStart"/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забалансовых</w:t>
      </w:r>
      <w:proofErr w:type="spellEnd"/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счетов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Учет на </w:t>
      </w:r>
      <w:proofErr w:type="spellStart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забалансовых</w:t>
      </w:r>
      <w:proofErr w:type="spellEnd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счетах ведется по простой системе.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На счете </w:t>
      </w:r>
      <w:r w:rsidRPr="00CD26A9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01 «Имущество, полученное в пользование»</w:t>
      </w: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подлежит учету:</w:t>
      </w:r>
    </w:p>
    <w:p w:rsidR="00CD26A9" w:rsidRPr="00CD26A9" w:rsidRDefault="00CD26A9" w:rsidP="00CD26A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Имущество, полученное в безвозмездное пользование и в аренду – по договорной стоимости указанного имущества</w:t>
      </w:r>
    </w:p>
    <w:p w:rsidR="00CD26A9" w:rsidRPr="00CD26A9" w:rsidRDefault="00CD26A9" w:rsidP="00CD26A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t>Программное обеспечение, приобретаемое по пользовательской лицензии – по цене приобретения (стоимости годового обслуживания), а при невозможности ее определения исходя из договора – в условной оценке один рубль за один объект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На счете </w:t>
      </w:r>
      <w:r w:rsidRPr="00CD26A9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 xml:space="preserve">02 «Материальные ценности, принятые (принимаемые) на хранение» </w:t>
      </w: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подлежат учету:</w:t>
      </w:r>
    </w:p>
    <w:p w:rsidR="00CD26A9" w:rsidRPr="00CD26A9" w:rsidRDefault="00CD26A9" w:rsidP="00CD26A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Материальные ценности, полученные в переработку от заказчиков и готовая продукция, произведенная из материалов заказчика до ее передачи</w:t>
      </w:r>
    </w:p>
    <w:p w:rsidR="00CD26A9" w:rsidRPr="00CD26A9" w:rsidRDefault="00CD26A9" w:rsidP="00CD26A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Имущество, в отношении которого принято решение о списании, до момента его демонтажа (утилизации, уничтожения) – в условной оценке один рубль за один объект</w:t>
      </w:r>
    </w:p>
    <w:p w:rsidR="00CD26A9" w:rsidRPr="00CD26A9" w:rsidRDefault="00CD26A9" w:rsidP="00CD26A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Имущество сотрудников в пользовании сотрудников – в условной оценке один рубль за один объект, принимаемое к учету согласно служебным запискам, подписанным Руководителем Учреждения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На счете </w:t>
      </w:r>
      <w:r w:rsidRPr="00CD26A9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03 «Бланки строгой отчетности»</w:t>
      </w: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подлежат учету:</w:t>
      </w:r>
    </w:p>
    <w:p w:rsidR="00CD26A9" w:rsidRPr="00CD26A9" w:rsidRDefault="00CD26A9" w:rsidP="00CD26A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Бланки трудовых книжек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Бланки трудовых книжек учитываются по цене приобретения. Иные бланки строгой отчетности отражать </w:t>
      </w:r>
      <w:proofErr w:type="spellStart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забалансовом</w:t>
      </w:r>
      <w:proofErr w:type="spellEnd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счете с детализацией по местам использования или хранения в условной оценке - один рубль за один бланк.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На счете </w:t>
      </w:r>
      <w:r w:rsidRPr="00CD26A9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04 «Задолженность неплатежеспособных дебиторов»</w:t>
      </w: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учитывается задолженность дебиторов, нереальная к взысканию. Основанием для списания с баланса и принятия к учету задолженности на счет 04 являются Решение Комиссии по поступлению и выбытию активов. Суммы задолженностей, отраженные на счете 04 подлежат ежегодной инвентаризации для целей отслеживания срока возможного возобновления согласно законодательству РФ процедуры взыскания задолженности. Списание задолженности с </w:t>
      </w:r>
      <w:proofErr w:type="spellStart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забалансового</w:t>
      </w:r>
      <w:proofErr w:type="spellEnd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учета осуществляется на основании решения Комиссии учреждения по поступлению и выбытию активов о признании задолженности безнадежной к взысканию (п. 339 Инструкции 157н).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На счете </w:t>
      </w:r>
      <w:r w:rsidRPr="00CD26A9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09 «Запасные части к транспортным средствам, выданные взамен изношенных»</w:t>
      </w: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учитываются:</w:t>
      </w:r>
    </w:p>
    <w:p w:rsidR="00CD26A9" w:rsidRPr="00CD26A9" w:rsidRDefault="00CD26A9" w:rsidP="00CD26A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двигатели,</w:t>
      </w:r>
    </w:p>
    <w:p w:rsidR="00CD26A9" w:rsidRPr="00CD26A9" w:rsidRDefault="00CD26A9" w:rsidP="00CD26A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шины.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Для отражения показателей в Отчете об исполнении учреждением плана его финансово-хозяйственной деятельности (ф. 0503737) </w:t>
      </w:r>
      <w:proofErr w:type="spellStart"/>
      <w:r w:rsidRPr="00CD26A9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забалансовые</w:t>
      </w:r>
      <w:proofErr w:type="spellEnd"/>
      <w:r w:rsidRPr="00CD26A9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 xml:space="preserve"> счета 17 и 18</w:t>
      </w: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открываются в разрезе КОСГУ к следующим балансовым счетам: 0 20111 000, 0 20123 000, 0 20127 000, 0 20134 000, 0 21003 000.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На счете </w:t>
      </w:r>
      <w:r w:rsidRPr="00CD26A9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20 «Задолженность, невостребованная кредиторами»</w:t>
      </w: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учитываются суммы просроченной задолженности, не востребованной кредиторами, списанные с баланса на основании решения Инвентаризационной комиссии. 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Для целей составления отчетности, задолженность невостребованная кредиторами на счете 20 группируется в следующем порядке: </w:t>
      </w:r>
    </w:p>
    <w:p w:rsidR="00CD26A9" w:rsidRPr="00CD26A9" w:rsidRDefault="00CD26A9" w:rsidP="00CD26A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задолженность по крупным сделкам;</w:t>
      </w:r>
    </w:p>
    <w:p w:rsidR="00CD26A9" w:rsidRPr="00CD26A9" w:rsidRDefault="00CD26A9" w:rsidP="00CD26A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задолженность по сделкам с заинтересованностью;</w:t>
      </w:r>
    </w:p>
    <w:p w:rsidR="00CD26A9" w:rsidRPr="00CD26A9" w:rsidRDefault="00CD26A9" w:rsidP="00CD26A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задолженность по прочим сделкам.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Списание задолженности осуществляется на основании решения инвентаризационной комиссии учреждения 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t xml:space="preserve">На счете </w:t>
      </w:r>
      <w:r w:rsidRPr="00CD26A9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 xml:space="preserve">21 «Основные средства стоимостью до 3.000 руб. включительно в эксплуатации» </w:t>
      </w: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учитываются находящиеся в эксплуатации объекты основных средств стоимостью до 3.000 руб. включительно, за исключением объектов библиотечного фонда и объектов недвижимого имущества.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Учет ведется по балансовой стоимости введенного в эксплуатацию объекта. 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Документом о списании объектов с </w:t>
      </w:r>
      <w:proofErr w:type="spellStart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забалансового</w:t>
      </w:r>
      <w:proofErr w:type="spellEnd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счета является Акт о списании объектов нефинансовых активов (кроме транспортных средств) (ф. 0504104)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На счете </w:t>
      </w:r>
      <w:r w:rsidRPr="00CD26A9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27 «Материальные ценности, выданные в личное пользование работникам (сотрудникам)»</w:t>
      </w: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учитываются объекты, списанные с балансового счета 0 10500 000 в момент выдачи в личное пользование. 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С целью контроля за расходованием материальных запасов установить следующие категории имущества, подлежащего выдаче в личное пользование: </w:t>
      </w:r>
    </w:p>
    <w:p w:rsidR="00CD26A9" w:rsidRPr="00CD26A9" w:rsidRDefault="00CD26A9" w:rsidP="00CD26A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Накопители </w:t>
      </w:r>
      <w:proofErr w:type="spellStart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ФЛЭШ-памяти</w:t>
      </w:r>
      <w:proofErr w:type="spellEnd"/>
    </w:p>
    <w:p w:rsidR="00CD26A9" w:rsidRPr="00CD26A9" w:rsidRDefault="00CD26A9" w:rsidP="00CD26A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Основные средства, выдаваемые по служебным запискам, подписанным главой администрации 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Документом аналитического учета имущества, выданного в личное пользование является Карточка (книга) учета выдачи имущества в пользование (ф. 0504206), которая подлежит оформлению на каждого сотрудника, получающего имущество.</w:t>
      </w:r>
    </w:p>
    <w:p w:rsidR="00CD26A9" w:rsidRDefault="00CD26A9" w:rsidP="00CD26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Списание имущества с </w:t>
      </w:r>
      <w:proofErr w:type="spellStart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забалансового</w:t>
      </w:r>
      <w:proofErr w:type="spellEnd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счета оформляется решением Комиссии учреждения по поступлению и выбытию активов Акт о списании материальных запасов (ф. 0504230) с указанием причины списания.</w:t>
      </w:r>
    </w:p>
    <w:p w:rsidR="0043356B" w:rsidRDefault="0043356B" w:rsidP="00CD26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43356B" w:rsidRDefault="0043356B" w:rsidP="00CD26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43356B" w:rsidRDefault="0043356B" w:rsidP="00CD26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43356B" w:rsidRDefault="0043356B" w:rsidP="00CD26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43356B" w:rsidRDefault="0043356B" w:rsidP="00CD26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43356B" w:rsidRDefault="0043356B" w:rsidP="00CD26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43356B" w:rsidRDefault="0043356B" w:rsidP="00CD26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43356B" w:rsidRDefault="0043356B" w:rsidP="00CD26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43356B" w:rsidRDefault="0043356B" w:rsidP="00CD26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43356B" w:rsidRDefault="0043356B" w:rsidP="00CD26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43356B" w:rsidRDefault="0043356B" w:rsidP="00CD26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43356B" w:rsidRDefault="0043356B" w:rsidP="00CD26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43356B" w:rsidRDefault="0043356B" w:rsidP="00CD26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43356B" w:rsidRDefault="0043356B" w:rsidP="00CD26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43356B" w:rsidRDefault="0043356B" w:rsidP="00CD26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43356B" w:rsidRDefault="0043356B" w:rsidP="00CD26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43356B" w:rsidRDefault="0043356B" w:rsidP="00CD26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Приложение №1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 xml:space="preserve">к </w:t>
      </w:r>
      <w:r w:rsidR="003C1815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распоряжени</w:t>
      </w:r>
      <w:r w:rsidRPr="00CD26A9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ю администрации</w:t>
      </w:r>
    </w:p>
    <w:p w:rsidR="00CD26A9" w:rsidRPr="00CD26A9" w:rsidRDefault="002C7F4F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proofErr w:type="spellStart"/>
      <w:r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Джерокайского</w:t>
      </w:r>
      <w:proofErr w:type="spellEnd"/>
      <w:r w:rsidR="00CD26A9" w:rsidRPr="00CD26A9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 xml:space="preserve"> сельского поселения 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 xml:space="preserve">от </w:t>
      </w:r>
      <w:r w:rsidR="003C1815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______________</w:t>
      </w: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 xml:space="preserve">. № </w:t>
      </w:r>
      <w:r w:rsidR="003C1815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_____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b/>
          <w:bCs/>
          <w:color w:val="444444"/>
          <w:sz w:val="21"/>
          <w:szCs w:val="21"/>
          <w:lang w:eastAsia="ru-RU"/>
        </w:rPr>
        <w:t xml:space="preserve">Положение о формах и порядке формирования регистров бюджетного учета, первичных документов и порядка их архивации 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b/>
          <w:bCs/>
          <w:color w:val="444444"/>
          <w:sz w:val="21"/>
          <w:szCs w:val="21"/>
          <w:lang w:eastAsia="ru-RU"/>
        </w:rPr>
        <w:t> 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b/>
          <w:bCs/>
          <w:color w:val="444444"/>
          <w:sz w:val="21"/>
          <w:szCs w:val="21"/>
          <w:lang w:eastAsia="ru-RU"/>
        </w:rPr>
        <w:t>1. Основные положения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 xml:space="preserve">            Все операции, проводимые учреждениями, оформляются первичными документами, оформленными в соответствие с требованиями </w:t>
      </w: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Федерального Закона "О бухгалтерском учете" от 22 ноября 2011 г. N 402-ФЗ и Приказом Минфина РФ от 06.12.2010г. №162н «Об утверждении Инструкции по бюджетному учету», Положения о реализации единой государственной учетной политики в учреждении на 2017 год»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ind w:firstLine="485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Перечень лиц, имеющих право подписи первичных учетных документов, утверждает руководитель организации по согласованию с главным бухгалтером.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ind w:firstLine="485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Документы, которыми оформляются хозяйственные операции с денежными средствами, подписываются руководителем организации и главным бухгалтером или уполномоченными ими на то лицами.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ind w:firstLine="485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Первичный учетный документ должен быть составлен в момент совершения операции, а если это не представляется возможным - непосредственно после ее окончания.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ind w:firstLine="485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Первичные учетные документы, а также регистры бюджетного учета формируются на русском языке с применением кодов (сокращений), установленных обычаями делопроизводства по учреждению.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ind w:firstLine="485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Своевременное и качественное оформление первичных учетных документов, передачу их в установленные сроки для отражения в бухгалтерском учете, а также достоверность содержащихся в них данных обеспечивают лица, составившие и подписавшие эти документы.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ind w:firstLine="485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Внесение исправлений в кассовые и банковские документы не допускается. В остальные первичные учетные документы исправления могут вноситься лишь по согласованию с участниками хозяйственных операций, что должно быть подтверждено подписями тех же лиц, которые подписали документы, с указанием даты внесения исправлений.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ind w:firstLine="485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Внесений исправлений в регистры бюджетного учета производятся в порядке, предусмотренном Инструкцией № 162н только при разрешении главного бухгалтера.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ind w:firstLine="485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lastRenderedPageBreak/>
        <w:t>Для осуществления контроля и упорядочения обработки данных о хозяйственных операциях на основе первичных учетных документов составляются сводные учетные документы.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ind w:firstLine="485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Первичные и сводные учетные документы могут составляться на бумажных и машинных носителях информации.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ind w:firstLine="485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Учреждение обеспечивает изготовление учетных документов на бумажных носителях как для других участников хозяйственных операций, так и для формирования архива.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ind w:firstLine="485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Главный бухгалтер обеспечивает изготовление копий документов, сформированных на машинных (магнитных) носителях с соблюдением периодичности, установленной по учреждению, а также по требованию органов, осуществляющих контроль в соответствии с законодательством Российской Федерации, суда и прокуратуры.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ind w:firstLine="485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При изъятии первичных учетных документов, регистров бюджетного учета органами дознания, предварительного следствия и прокуратуры, судами, налоговыми инспекциями и органами внутренних дел на основании их постановлений главный бухгалтер учреждения с разрешения и в присутствии представителей органов, проводящих изъятие документов обязан обеспечить формирование реестра изъятых документов с указанием основания и даты изъятия, а также с приложением копий таковых.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ind w:firstLine="485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По истечении каждого отчетного месяца первичные учетные документы, относящиеся к соответствующим журналам операций (регистрам бюджетного учета), должны быть подобраны в хронологическом порядке и сброшюрованы. При незначительном количестве документов брошюровку можно производить за несколько месяцев в одну папку (дело). На обложке следует указать: наименование учреждения; название и порядковый номер папки (дела); отчетный период - год и месяц; начальный и последний номера журналов операций; количество листов в папке (деле).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ind w:firstLine="485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Способ хранения регистров бухгалтерского учета, первичных учетных документов должно обеспечивать их защиту от несанкционированных исправлений, утере целостности информации в них и сохранности самих документов.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ind w:firstLine="485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Выполнение соответствующих требований к хранению документов осуществляет лицо, ответственное за их формирование до момента их сдачи в бухгалтерскую службу учреждения, а после сдачи в бухгалтерию главным бухгалтером или лицом им назначенным.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ind w:firstLine="485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В случае пропажи или уничтожения первичных учетных документов и регистров бюджетного учета руководитель учреждения назначает приказом комиссию по расследованию причин их пропажи или уничтожения.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ind w:firstLine="485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При необходимости для участия в работе комиссии приглашаются представители следственных органов, охраны и государственного пожарного надзора.</w:t>
      </w:r>
    </w:p>
    <w:p w:rsid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Georgia" w:eastAsia="Times New Roman" w:hAnsi="Georgia" w:cs="Arial"/>
          <w:color w:val="000000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Результаты работы комиссии оформляются актом, который утверждается руководителем учреждения. Копия акта направляется в вышестоящее учреждение.</w:t>
      </w:r>
    </w:p>
    <w:p w:rsidR="003C1815" w:rsidRPr="00CD26A9" w:rsidRDefault="003C1815" w:rsidP="00CD26A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0"/>
          <w:szCs w:val="20"/>
          <w:lang w:eastAsia="ru-RU"/>
        </w:rPr>
        <w:lastRenderedPageBreak/>
        <w:t>Приложение № 1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0"/>
          <w:szCs w:val="20"/>
          <w:lang w:eastAsia="ru-RU"/>
        </w:rPr>
        <w:t>к Учетной политике администрации</w:t>
      </w:r>
    </w:p>
    <w:p w:rsidR="00CD26A9" w:rsidRPr="00CD26A9" w:rsidRDefault="002C7F4F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proofErr w:type="spellStart"/>
      <w:r>
        <w:rPr>
          <w:rFonts w:ascii="Georgia" w:eastAsia="Times New Roman" w:hAnsi="Georgia" w:cs="Arial"/>
          <w:color w:val="444444"/>
          <w:sz w:val="20"/>
          <w:szCs w:val="20"/>
          <w:lang w:eastAsia="ru-RU"/>
        </w:rPr>
        <w:t>Джерокайского</w:t>
      </w:r>
      <w:proofErr w:type="spellEnd"/>
      <w:r w:rsidR="00CD26A9" w:rsidRPr="00CD26A9">
        <w:rPr>
          <w:rFonts w:ascii="Georgia" w:eastAsia="Times New Roman" w:hAnsi="Georgia" w:cs="Arial"/>
          <w:color w:val="444444"/>
          <w:sz w:val="20"/>
          <w:szCs w:val="20"/>
          <w:lang w:eastAsia="ru-RU"/>
        </w:rPr>
        <w:t xml:space="preserve"> сельского поселения 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b/>
          <w:bCs/>
          <w:color w:val="444444"/>
          <w:sz w:val="21"/>
          <w:szCs w:val="21"/>
          <w:lang w:eastAsia="ru-RU"/>
        </w:rPr>
        <w:t>Перечень должностных лиц, имеющих право подписи первичных учетных документов, денежных и расчетных документов, финансовых обязательств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ind w:firstLine="708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Право первой подписи первичных учетных документов, расчетных документов, финансовых обязательств имеют:</w:t>
      </w:r>
    </w:p>
    <w:p w:rsidR="00CD26A9" w:rsidRPr="00CD26A9" w:rsidRDefault="00CD26A9" w:rsidP="00CD26A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Глава администрации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ind w:firstLine="426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Право второй подписи расчетных документов, финансовых обязательств имеют:</w:t>
      </w:r>
    </w:p>
    <w:p w:rsidR="00CD26A9" w:rsidRPr="00CD26A9" w:rsidRDefault="00CD26A9" w:rsidP="00CD26A9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Главный бухгалтер 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Cambria" w:eastAsia="Times New Roman" w:hAnsi="Cambria" w:cs="Arial"/>
          <w:color w:val="444444"/>
          <w:sz w:val="20"/>
          <w:szCs w:val="20"/>
          <w:lang w:eastAsia="ru-RU"/>
        </w:rPr>
        <w:br w:type="page"/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Cambria" w:eastAsia="Times New Roman" w:hAnsi="Cambria" w:cs="Arial"/>
          <w:color w:val="444444"/>
          <w:sz w:val="20"/>
          <w:szCs w:val="20"/>
          <w:lang w:eastAsia="ru-RU"/>
        </w:rPr>
        <w:lastRenderedPageBreak/>
        <w:t>Приложение № 2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Cambria" w:eastAsia="Times New Roman" w:hAnsi="Cambria" w:cs="Arial"/>
          <w:color w:val="444444"/>
          <w:sz w:val="20"/>
          <w:szCs w:val="20"/>
          <w:lang w:eastAsia="ru-RU"/>
        </w:rPr>
        <w:t>к Учетной политике</w:t>
      </w:r>
    </w:p>
    <w:p w:rsidR="00CD26A9" w:rsidRPr="00865428" w:rsidRDefault="00CD26A9" w:rsidP="00CD26A9">
      <w:pPr>
        <w:shd w:val="clear" w:color="auto" w:fill="FFFFFF"/>
        <w:spacing w:before="100" w:beforeAutospacing="1" w:after="100" w:line="300" w:lineRule="atLeast"/>
        <w:jc w:val="center"/>
        <w:rPr>
          <w:rFonts w:ascii="Georgia" w:eastAsia="Times New Roman" w:hAnsi="Georgia" w:cs="Arial"/>
          <w:color w:val="444444"/>
          <w:sz w:val="10"/>
          <w:szCs w:val="10"/>
          <w:lang w:eastAsia="ru-RU"/>
        </w:rPr>
      </w:pPr>
      <w:r w:rsidRPr="00865428">
        <w:rPr>
          <w:rFonts w:ascii="Cambria" w:eastAsia="Times New Roman" w:hAnsi="Cambria" w:cs="Arial"/>
          <w:b/>
          <w:bCs/>
          <w:color w:val="444444"/>
          <w:sz w:val="10"/>
          <w:szCs w:val="10"/>
          <w:lang w:eastAsia="ru-RU"/>
        </w:rPr>
        <w:t>График документооборота</w:t>
      </w:r>
    </w:p>
    <w:tbl>
      <w:tblPr>
        <w:tblW w:w="1023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  <w:gridCol w:w="752"/>
        <w:gridCol w:w="934"/>
        <w:gridCol w:w="940"/>
        <w:gridCol w:w="850"/>
        <w:gridCol w:w="793"/>
        <w:gridCol w:w="883"/>
        <w:gridCol w:w="974"/>
        <w:gridCol w:w="1189"/>
        <w:gridCol w:w="885"/>
        <w:gridCol w:w="190"/>
      </w:tblGrid>
      <w:tr w:rsidR="00CD26A9" w:rsidRPr="00865428" w:rsidTr="00865428">
        <w:trPr>
          <w:gridAfter w:val="1"/>
          <w:wAfter w:w="236" w:type="dxa"/>
          <w:jc w:val="center"/>
        </w:trPr>
        <w:tc>
          <w:tcPr>
            <w:tcW w:w="21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b/>
                <w:bCs/>
                <w:color w:val="444444"/>
                <w:sz w:val="10"/>
                <w:szCs w:val="10"/>
                <w:lang w:eastAsia="ru-RU"/>
              </w:rPr>
              <w:t>Наименование документа</w:t>
            </w:r>
          </w:p>
        </w:tc>
        <w:tc>
          <w:tcPr>
            <w:tcW w:w="34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b/>
                <w:bCs/>
                <w:color w:val="444444"/>
                <w:sz w:val="10"/>
                <w:szCs w:val="10"/>
                <w:lang w:eastAsia="ru-RU"/>
              </w:rPr>
              <w:t>Создание документа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b/>
                <w:bCs/>
                <w:color w:val="444444"/>
                <w:sz w:val="10"/>
                <w:szCs w:val="10"/>
                <w:lang w:eastAsia="ru-RU"/>
              </w:rPr>
              <w:t>Регистрация в учете</w:t>
            </w:r>
          </w:p>
        </w:tc>
        <w:tc>
          <w:tcPr>
            <w:tcW w:w="35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b/>
                <w:bCs/>
                <w:color w:val="444444"/>
                <w:sz w:val="10"/>
                <w:szCs w:val="10"/>
                <w:lang w:eastAsia="ru-RU"/>
              </w:rPr>
              <w:t>Хранение документа</w:t>
            </w:r>
          </w:p>
        </w:tc>
      </w:tr>
      <w:tr w:rsidR="00CD26A9" w:rsidRPr="00865428" w:rsidTr="00865428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К-во экземпляров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b/>
                <w:bCs/>
                <w:color w:val="444444"/>
                <w:sz w:val="10"/>
                <w:szCs w:val="10"/>
                <w:lang w:eastAsia="ru-RU"/>
              </w:rPr>
              <w:t>Ответственный за выписку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b/>
                <w:bCs/>
                <w:color w:val="444444"/>
                <w:sz w:val="10"/>
                <w:szCs w:val="10"/>
                <w:lang w:eastAsia="ru-RU"/>
              </w:rPr>
              <w:t>Ответственный исполнитель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b/>
                <w:bCs/>
                <w:color w:val="444444"/>
                <w:sz w:val="10"/>
                <w:szCs w:val="10"/>
                <w:lang w:eastAsia="ru-RU"/>
              </w:rPr>
              <w:t>Срок передачи на регистрацию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b/>
                <w:bCs/>
                <w:color w:val="444444"/>
                <w:sz w:val="10"/>
                <w:szCs w:val="10"/>
                <w:lang w:eastAsia="ru-RU"/>
              </w:rPr>
              <w:t>Кто исполняет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b/>
                <w:bCs/>
                <w:color w:val="444444"/>
                <w:sz w:val="10"/>
                <w:szCs w:val="10"/>
                <w:lang w:eastAsia="ru-RU"/>
              </w:rPr>
              <w:t>Срок исполнения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b/>
                <w:bCs/>
                <w:color w:val="444444"/>
                <w:sz w:val="10"/>
                <w:szCs w:val="10"/>
                <w:lang w:eastAsia="ru-RU"/>
              </w:rPr>
              <w:t>Ответственный за хранение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b/>
                <w:bCs/>
                <w:color w:val="444444"/>
                <w:sz w:val="10"/>
                <w:szCs w:val="10"/>
                <w:lang w:eastAsia="ru-RU"/>
              </w:rPr>
              <w:t>Место хранения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b/>
                <w:bCs/>
                <w:color w:val="444444"/>
                <w:sz w:val="10"/>
                <w:szCs w:val="10"/>
                <w:lang w:eastAsia="ru-RU"/>
              </w:rPr>
              <w:t>Срок хранения*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b/>
                <w:bCs/>
                <w:color w:val="444444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10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Инвентарная карточка учета основных средств (ф. 0504031)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1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По мере поступления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Бухгалтер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По мере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Инвентарная карточка группового учета основных средств (0504032)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1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По мере поступления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Бухгалтер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По мере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Накладная на внутреннее перемещение объектов нефинансовых активов (0504102)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2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МОЛ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МОЛ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По мере поступления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Бухгалтер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По мере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Акт о списании объектов нефинансовых активов (кроме транспортных средств) (0504104)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2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Бухгалтер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Комиссия по нефинансовым активам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По мере списания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Бухгалтер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По мере списания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Акт о списании транспортного средства (0504105)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2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Бухгалтер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Комиссия по нефинансовым активам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По мере списания и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Бухгалтер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По мере списания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Акт о списании мягкого и хозяйственного инвентаря </w:t>
            </w:r>
            <w:hyperlink r:id="rId7" w:history="1">
              <w:r w:rsidRPr="00865428">
                <w:rPr>
                  <w:rFonts w:ascii="Times New Roman" w:eastAsia="Times New Roman" w:hAnsi="Times New Roman" w:cs="Times New Roman"/>
                  <w:sz w:val="10"/>
                  <w:szCs w:val="10"/>
                  <w:lang w:eastAsia="ru-RU"/>
                </w:rPr>
                <w:t>(0504143)</w:t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2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Бухгалтер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Комиссия по нефинансовым активам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По мере списания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Бухгалтер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По мере списания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proofErr w:type="spellStart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Многографная</w:t>
            </w:r>
            <w:proofErr w:type="spellEnd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 карточка </w:t>
            </w:r>
            <w:hyperlink r:id="rId8" w:history="1">
              <w:r w:rsidRPr="00865428">
                <w:rPr>
                  <w:rFonts w:ascii="Times New Roman" w:eastAsia="Times New Roman" w:hAnsi="Times New Roman" w:cs="Times New Roman"/>
                  <w:sz w:val="10"/>
                  <w:szCs w:val="10"/>
                  <w:lang w:eastAsia="ru-RU"/>
                </w:rPr>
                <w:t>(0504054)</w:t>
              </w:r>
            </w:hyperlink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 – формирование стоимости основных средств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1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По мере формирования стоимости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Опись инвентарных карточек по учету основных средств (0504033)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1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Инвентарный список нефинансовых активов (0504034)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1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Оборотная ведомость по нефинансовым активам (0504035)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1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Журнал операций по выбытию и перемещению нефинансовых активов (0504071)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1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Инвентаризационная опись (сличительная ведомость) по объектам нефинансовых активов (0504087)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2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proofErr w:type="spellStart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Инвентариз</w:t>
            </w:r>
            <w:proofErr w:type="spellEnd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. комиссия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По мере проведения </w:t>
            </w:r>
            <w:proofErr w:type="spellStart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инвентариз</w:t>
            </w:r>
            <w:proofErr w:type="spellEnd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По мере проведения </w:t>
            </w:r>
            <w:proofErr w:type="spellStart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инвентариз</w:t>
            </w:r>
            <w:proofErr w:type="spellEnd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Доверенность (М-2)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1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Бухгалтер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В момент получения запасов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Установленные приказом сроки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lastRenderedPageBreak/>
              <w:t>Акт приемки материалов (материальных ценностей) (0504220)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1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Комиссия по нефинансовым активам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По мере приема ценностей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По мере приема ценностей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Ведомость выдачи материальных ценностей на нужды учреждения </w:t>
            </w:r>
            <w:hyperlink r:id="rId9" w:history="1">
              <w:r w:rsidRPr="00865428">
                <w:rPr>
                  <w:rFonts w:ascii="Times New Roman" w:eastAsia="Times New Roman" w:hAnsi="Times New Roman" w:cs="Times New Roman"/>
                  <w:sz w:val="10"/>
                  <w:szCs w:val="10"/>
                  <w:lang w:eastAsia="ru-RU"/>
                </w:rPr>
                <w:t>(0504210)</w:t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2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Бухгалтер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Бухгалтер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По мере выдачи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Путевой лист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2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Водитель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ежедневно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Бухгалтерия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Ежедневно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 xml:space="preserve">Бухгалтерия 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Акт о списании материальных запасов </w:t>
            </w:r>
            <w:hyperlink r:id="rId10" w:history="1">
              <w:r w:rsidRPr="00865428">
                <w:rPr>
                  <w:rFonts w:ascii="Times New Roman" w:eastAsia="Times New Roman" w:hAnsi="Times New Roman" w:cs="Times New Roman"/>
                  <w:sz w:val="10"/>
                  <w:szCs w:val="10"/>
                  <w:lang w:eastAsia="ru-RU"/>
                </w:rPr>
                <w:t>(0504230)</w:t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1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Комиссия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Карточка количественно-суммового учета материальных ценностей (0404041)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1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Карточка учета материальных ценностей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1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Бухгалтерия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Бухгалтерия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Ежемесячно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Бухгалтерия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Ежемесячно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 xml:space="preserve">Бухгалтерия 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Журнал операций по выбытию и перемещению нефинансовых активов (0504071)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1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Инвентаризационная опись (сличительная ведомость) по объектам нефинансовых активов (0504087)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2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proofErr w:type="spellStart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Инвентариз</w:t>
            </w:r>
            <w:proofErr w:type="spellEnd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. комиссия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По мере проведения </w:t>
            </w:r>
            <w:proofErr w:type="spellStart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инвентариз</w:t>
            </w:r>
            <w:proofErr w:type="spellEnd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По мере проведения </w:t>
            </w:r>
            <w:proofErr w:type="spellStart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инвентариз</w:t>
            </w:r>
            <w:proofErr w:type="spellEnd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Доверенность (М-2)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1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Бухгалтер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В момент получения запасов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Установленные приказом сроки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Акт приемки материалов (материальных ценностей) (0504220)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1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Комиссия по нефинансовым активам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По мере приема ценностей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По мере приема ценностей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Справка </w:t>
            </w:r>
            <w:hyperlink r:id="rId11" w:history="1">
              <w:r w:rsidRPr="00865428">
                <w:rPr>
                  <w:rFonts w:ascii="Times New Roman" w:eastAsia="Times New Roman" w:hAnsi="Times New Roman" w:cs="Times New Roman"/>
                  <w:sz w:val="10"/>
                  <w:szCs w:val="10"/>
                  <w:lang w:eastAsia="ru-RU"/>
                </w:rPr>
                <w:t>(0504833)</w:t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1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Карточка количественно-суммового учета материальных ценностей (0404041)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1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Карточка учета материальных ценностей (0504043)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1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Журнал операций по выбытию и перемещению нефинансовых активов (0504071)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1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Инвентаризационная опись (сличительная ведомость) по объектам нефинансовых активов (0504087)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2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proofErr w:type="spellStart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Инвентариз</w:t>
            </w:r>
            <w:proofErr w:type="spellEnd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. комиссия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По мере проведения </w:t>
            </w:r>
            <w:proofErr w:type="spellStart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инвентариз</w:t>
            </w:r>
            <w:proofErr w:type="spellEnd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По мере проведения </w:t>
            </w:r>
            <w:proofErr w:type="spellStart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инвентариз</w:t>
            </w:r>
            <w:proofErr w:type="spellEnd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Заявка на кассовый расход (0531801)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2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Кассир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По мере оплаты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По мере оплаты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Заявка на кассовый расход (сокращенная) (0531851)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2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Кассир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По мере оплаты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По мере оплаты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lastRenderedPageBreak/>
              <w:t>Заявка на получение наличных денег (0531802)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2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Кассир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По мере получения наличных денег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По мере получения наличных денег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Заявка на получение наличных денежных средств, перечисляемых на карту (0531844)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2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Кассир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По мере перечисления наличных денег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По мере перечисления наличных денег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Заявка на возврат (0531803)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2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Кассир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При инкассации денег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При инкассации денег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Платежное поручение (0401060)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6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Одновременно с Заявкой на кассовый расход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Одновременно с Заявкой на кассовый расход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Объявление на взнос наличными (0402001)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2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Кассир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При инкассации денег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При инкассации денег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Журнал операций с безналичными денежными средствами (0504071)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1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Инвентаризационная опись остатков на счетах учета денежных средств (0504082)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2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proofErr w:type="spellStart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Инвентариз</w:t>
            </w:r>
            <w:proofErr w:type="spellEnd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. комиссия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По мере проведения </w:t>
            </w:r>
            <w:proofErr w:type="spellStart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инвентариз</w:t>
            </w:r>
            <w:proofErr w:type="spellEnd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По мере проведения </w:t>
            </w:r>
            <w:proofErr w:type="spellStart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инвентариз</w:t>
            </w:r>
            <w:proofErr w:type="spellEnd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Приходный кассовый ордер </w:t>
            </w:r>
            <w:hyperlink r:id="rId12" w:history="1">
              <w:r w:rsidRPr="00865428">
                <w:rPr>
                  <w:rFonts w:ascii="Times New Roman" w:eastAsia="Times New Roman" w:hAnsi="Times New Roman" w:cs="Times New Roman"/>
                  <w:sz w:val="10"/>
                  <w:szCs w:val="10"/>
                  <w:lang w:eastAsia="ru-RU"/>
                </w:rPr>
                <w:t>(0310001)</w:t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1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Кассир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Кассир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Ежедневно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Ежедневно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Расходный кассовый ордер (ф. 0310002)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1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Кассир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Кассир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По мере выписки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Ежедневно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Отчет кассира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2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Кассир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Кассир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По мере выписки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Бухгалтер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Ежедневно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 xml:space="preserve">Бухгалтерия 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Журнал регистрации приходных и расходных кассовых ордеров (031003)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1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Ведомость на выдачу денег из кассы подотчетным лицам (0504501)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1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Кассир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Кассир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По мере выписки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Ежедневно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Кассовая книга (0504514)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1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Кассир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Кассир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Ежедневно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Ежедневно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Акт о списании бланков строгой отчетности (0504816)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1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Кассир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Кассир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По мере выписки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Ежедневно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Книга учета бланков строгой отчетности (0504045)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1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Журнал операций по счету «Касса» (0504071)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1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Инвентаризационная опись наличных денежных средств (0504088)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2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proofErr w:type="spellStart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Инвентариз</w:t>
            </w:r>
            <w:proofErr w:type="spellEnd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. комиссия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По мере проведения </w:t>
            </w:r>
            <w:proofErr w:type="spellStart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инвентариз</w:t>
            </w:r>
            <w:proofErr w:type="spellEnd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По мере проведения </w:t>
            </w:r>
            <w:proofErr w:type="spellStart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инвентариз</w:t>
            </w:r>
            <w:proofErr w:type="spellEnd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lastRenderedPageBreak/>
              <w:t>Инвентаризационная опись остатков на счетах учета денежных средств (0504082)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2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proofErr w:type="spellStart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Инвентариз</w:t>
            </w:r>
            <w:proofErr w:type="spellEnd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. комиссия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По мере проведения </w:t>
            </w:r>
            <w:proofErr w:type="spellStart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инвентариз</w:t>
            </w:r>
            <w:proofErr w:type="spellEnd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По мере проведения </w:t>
            </w:r>
            <w:proofErr w:type="spellStart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инвентариз</w:t>
            </w:r>
            <w:proofErr w:type="spellEnd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Штатное расписание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1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По мере начисления заработной платы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 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Распоряжение о принятии (увольнении)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2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proofErr w:type="spellStart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Гл.спец.эксперт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proofErr w:type="spellStart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Гл.спец.эксперт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В день принятия (увольнения)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Бухгалтерия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Ежемесячно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Кадры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 xml:space="preserve">Кадры 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Расчетно- платежная ведомость (0504401)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1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Главный бухгалтер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 xml:space="preserve">Бухгалтерия 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Расчетная ведомость (0504402)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1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Главный бухгалтер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 xml:space="preserve">Бухгалтерия 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Платежная ведомость (0504403)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1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 xml:space="preserve">Бухгалтерия 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Табель учета использованного рабочего времени и расчета заработной платы (0504421)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2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Кадры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Кадры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Ежемесячно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2 раза в месяц: не позднее 18 числа каждого месяца и не позднее последнего дня отчетного месяца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 xml:space="preserve">Бухгалтерия 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Записка-расчет об исчислении среднего заработка при предоставлении отпуска, увольнении и других случаях (0504425)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2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Бухгалтер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Бухгалтер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В день принятия (увольнения)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Бухгалтерия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Главный бухгалтер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 xml:space="preserve">Бухгалтерия 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Карточка-справка (0504417)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1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Главный бухгалтер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 xml:space="preserve">Бухгалтерия 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Лицевой счет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1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Главный бухгалтер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 xml:space="preserve">Бухгалтерия 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Реестр депонированных сумм (0504047)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1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Журнал операций расчетов по оплате труда, денежному довольствию и стипендий (0504071)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1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Инвентаризационная опись расчетов с покупателями, поставщиками и прочими дебиторами и кредиторами (0504089)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2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proofErr w:type="spellStart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Инвентариз</w:t>
            </w:r>
            <w:proofErr w:type="spellEnd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. комиссия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По мере проведения </w:t>
            </w:r>
            <w:proofErr w:type="spellStart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инвентариз</w:t>
            </w:r>
            <w:proofErr w:type="spellEnd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По мере проведения </w:t>
            </w:r>
            <w:proofErr w:type="spellStart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инвентариз</w:t>
            </w:r>
            <w:proofErr w:type="spellEnd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Авансовый отчет (0504505)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1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К </w:t>
            </w:r>
            <w:proofErr w:type="spellStart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ассир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Подотчетное лицо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Не позднее 3 дня после окончания срока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В день сдачи отчета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Платежная ведомость </w:t>
            </w:r>
            <w:hyperlink r:id="rId13" w:history="1">
              <w:r w:rsidRPr="00865428">
                <w:rPr>
                  <w:rFonts w:ascii="Times New Roman" w:eastAsia="Times New Roman" w:hAnsi="Times New Roman" w:cs="Times New Roman"/>
                  <w:sz w:val="10"/>
                  <w:szCs w:val="10"/>
                  <w:lang w:eastAsia="ru-RU"/>
                </w:rPr>
                <w:t>(ф. 0504403)</w:t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1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Гл. экономист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Кадры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lastRenderedPageBreak/>
              <w:t>Журнал операций расчетов с подотчетными лицами (0504071)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1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Инвентаризационная опись (сличительная ведомость) расчетов с покупателями, поставщиками и прочими дебиторами и кредиторами (0504089)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2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proofErr w:type="spellStart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Инвентариз</w:t>
            </w:r>
            <w:proofErr w:type="spellEnd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. комиссия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По мере проведения </w:t>
            </w:r>
            <w:proofErr w:type="spellStart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инвентариз</w:t>
            </w:r>
            <w:proofErr w:type="spellEnd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По мере проведения </w:t>
            </w:r>
            <w:proofErr w:type="spellStart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инвентариз</w:t>
            </w:r>
            <w:proofErr w:type="spellEnd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Акты выполненных работ, оказанных услуг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1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proofErr w:type="spellStart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Упол</w:t>
            </w:r>
            <w:proofErr w:type="spellEnd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. лица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Председатель комитета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Не позднее 3 дней с даты подписания руководителем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Журнал операций расчетов с дебиторами по доходам (0504071)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1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Журнал операций расчетов с поставщиками (0504071)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1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Инвентаризационная опись (сличительная ведомость) расчетов с покупателями, поставщиками и прочими дебиторами и кредиторами (0504089)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2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proofErr w:type="spellStart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Инвентариз</w:t>
            </w:r>
            <w:proofErr w:type="spellEnd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. комиссия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По мере проведения </w:t>
            </w:r>
            <w:proofErr w:type="spellStart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инвентариз</w:t>
            </w:r>
            <w:proofErr w:type="spellEnd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По мере проведения </w:t>
            </w:r>
            <w:proofErr w:type="spellStart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инвентариз</w:t>
            </w:r>
            <w:proofErr w:type="spellEnd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Журнал по прочим операциям (0504071)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1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Карточка учета лимитов бюджетных обязательств (бюджетных ассигнований) (0504062)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1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Бухгалтер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Журнал регистрации обязательств (0504064)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1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Бухгалтер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Справка (0504833)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1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Ведомость расхождений по результатам инвентаризации (0504092)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2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proofErr w:type="spellStart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Инвентариз</w:t>
            </w:r>
            <w:proofErr w:type="spellEnd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. комиссия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По мере проведения </w:t>
            </w:r>
            <w:proofErr w:type="spellStart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инвентариз</w:t>
            </w:r>
            <w:proofErr w:type="spellEnd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По мере проведения </w:t>
            </w:r>
            <w:proofErr w:type="spellStart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инвентариз</w:t>
            </w:r>
            <w:proofErr w:type="spellEnd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Акт о результатах инвентаризации (0504835)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2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proofErr w:type="spellStart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Инвентариз</w:t>
            </w:r>
            <w:proofErr w:type="spellEnd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. комиссия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По мере проведения </w:t>
            </w:r>
            <w:proofErr w:type="spellStart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инвентариз</w:t>
            </w:r>
            <w:proofErr w:type="spellEnd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По мере проведения </w:t>
            </w:r>
            <w:proofErr w:type="spellStart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инвентариз</w:t>
            </w:r>
            <w:proofErr w:type="spellEnd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Оборотная ведомость (0504036)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1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Карточка учета средств и расчетов (0504051)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1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Реестр карточек (0594052)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1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Реестр сдачи документов (0504053)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1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865428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proofErr w:type="spellStart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Многографная</w:t>
            </w:r>
            <w:proofErr w:type="spellEnd"/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 карточка (0504054)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1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  <w:tr w:rsidR="00CD26A9" w:rsidRPr="00CD26A9" w:rsidTr="00865428">
        <w:trPr>
          <w:jc w:val="center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3C1815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3C1815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Главная книга (0504072)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3C1815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3C1815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1 экз.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3C1815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3C1815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3C1815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3C1815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3C1815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3C1815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3C1815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3C1815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3C1815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3C1815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3C1815" w:rsidRDefault="00CD26A9" w:rsidP="00CD26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</w:pPr>
            <w:r w:rsidRPr="003C1815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865428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865428">
              <w:rPr>
                <w:rFonts w:ascii="Cambria" w:eastAsia="Times New Roman" w:hAnsi="Cambria" w:cs="Arial"/>
                <w:color w:val="444444"/>
                <w:sz w:val="10"/>
                <w:szCs w:val="10"/>
                <w:lang w:eastAsia="ru-RU"/>
              </w:rPr>
              <w:t>Бухгалтерия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</w:tbl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Cambria" w:eastAsia="Times New Roman" w:hAnsi="Cambria" w:cs="Arial"/>
          <w:color w:val="444444"/>
          <w:sz w:val="20"/>
          <w:szCs w:val="20"/>
          <w:lang w:eastAsia="ru-RU"/>
        </w:rPr>
        <w:lastRenderedPageBreak/>
        <w:t>*Ответственность за организацию хранения первичных (сводных) учетных документов, регистров бухгалтерского учета и бухгалтерской отчетности с соблюдением, обеспечения безопасных условий хранения с обеспечением выполнения требований законодательства Российской Федерации о защите государственной тайны в соответствии с Законом РФ от 21.07.1993 N 5485-1 "О государственной тайне" несет главный бухгалтер.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Cambria" w:eastAsia="Times New Roman" w:hAnsi="Cambria" w:cs="Arial"/>
          <w:color w:val="444444"/>
          <w:sz w:val="24"/>
          <w:szCs w:val="24"/>
          <w:lang w:eastAsia="ru-RU"/>
        </w:rPr>
        <w:br w:type="page"/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Приложение № 3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 Учетной политике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Периодичность формирования регистров бухгалтерского учета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на бумажных носителях</w:t>
      </w:r>
    </w:p>
    <w:tbl>
      <w:tblPr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1559"/>
        <w:gridCol w:w="5234"/>
        <w:gridCol w:w="2126"/>
      </w:tblGrid>
      <w:tr w:rsidR="00CD26A9" w:rsidRPr="00CD26A9" w:rsidTr="00CD26A9"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CD26A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Nп</w:t>
            </w:r>
            <w:proofErr w:type="spellEnd"/>
            <w:r w:rsidRPr="00CD26A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Код формы документа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Наименование регистра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CD26A9" w:rsidRPr="00CD26A9" w:rsidTr="00CD26A9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</w:t>
            </w:r>
          </w:p>
        </w:tc>
      </w:tr>
      <w:tr w:rsidR="00CD26A9" w:rsidRPr="00CD26A9" w:rsidTr="00CD26A9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0504031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Инвентарная карточка учета основных средств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Ежегодно</w:t>
            </w:r>
          </w:p>
        </w:tc>
      </w:tr>
      <w:tr w:rsidR="00CD26A9" w:rsidRPr="00CD26A9" w:rsidTr="00CD26A9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0504032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Инвентарная карточка группового учета основных средств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Ежегодно</w:t>
            </w:r>
          </w:p>
        </w:tc>
      </w:tr>
      <w:tr w:rsidR="00CD26A9" w:rsidRPr="00CD26A9" w:rsidTr="00CD26A9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0504033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Опись инвентарных карточек по учету основных средств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Ежегодно</w:t>
            </w:r>
          </w:p>
        </w:tc>
      </w:tr>
      <w:tr w:rsidR="00CD26A9" w:rsidRPr="00CD26A9" w:rsidTr="00CD26A9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0504034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Инвентарный список нефинансовых активов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Ежегодно</w:t>
            </w:r>
          </w:p>
        </w:tc>
      </w:tr>
      <w:tr w:rsidR="00CD26A9" w:rsidRPr="00CD26A9" w:rsidTr="00CD26A9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0504035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Оборотная ведомость по нефинансовым активам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CD26A9" w:rsidRPr="00CD26A9" w:rsidTr="00CD26A9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0504036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Оборотная ведомость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Ежемесячно</w:t>
            </w:r>
          </w:p>
        </w:tc>
      </w:tr>
      <w:tr w:rsidR="00CD26A9" w:rsidRPr="00CD26A9" w:rsidTr="00CD26A9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0504041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Карточка количественно-суммового учета материальных ценностей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Ежегодно</w:t>
            </w:r>
          </w:p>
        </w:tc>
      </w:tr>
      <w:tr w:rsidR="00CD26A9" w:rsidRPr="00CD26A9" w:rsidTr="00CD26A9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0504042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Книга учета материальных ценностей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 мере совершения операций</w:t>
            </w:r>
          </w:p>
        </w:tc>
      </w:tr>
      <w:tr w:rsidR="00CD26A9" w:rsidRPr="00CD26A9" w:rsidTr="00CD26A9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0504043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Карточка учета материальных ценностей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Ежегодно</w:t>
            </w:r>
          </w:p>
        </w:tc>
      </w:tr>
      <w:tr w:rsidR="00CD26A9" w:rsidRPr="00CD26A9" w:rsidTr="00CD26A9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0504045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Книга учета бланков строгой отчетности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 мере совершения операций</w:t>
            </w:r>
          </w:p>
        </w:tc>
      </w:tr>
      <w:tr w:rsidR="00CD26A9" w:rsidRPr="00CD26A9" w:rsidTr="00CD26A9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0504047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Реестр депонированных сумм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Ежемесячно</w:t>
            </w:r>
          </w:p>
        </w:tc>
      </w:tr>
      <w:tr w:rsidR="00CD26A9" w:rsidRPr="00CD26A9" w:rsidTr="00CD26A9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0504048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Книга аналитического учета депонированной заработной платы, денежного довольствия и стипендий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Ежемесячно</w:t>
            </w:r>
          </w:p>
        </w:tc>
      </w:tr>
      <w:tr w:rsidR="00CD26A9" w:rsidRPr="00CD26A9" w:rsidTr="00CD26A9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0504049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Авансовый отчет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 мере необходимости формирования регистра</w:t>
            </w:r>
          </w:p>
        </w:tc>
      </w:tr>
      <w:tr w:rsidR="00CD26A9" w:rsidRPr="00CD26A9" w:rsidTr="00CD26A9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0504051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Карточка учета средств и расчетов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Ежемесячно</w:t>
            </w:r>
          </w:p>
        </w:tc>
      </w:tr>
      <w:tr w:rsidR="00CD26A9" w:rsidRPr="00CD26A9" w:rsidTr="00CD26A9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0504052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Реестр карточек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Ежегодно</w:t>
            </w:r>
          </w:p>
        </w:tc>
      </w:tr>
      <w:tr w:rsidR="00CD26A9" w:rsidRPr="00CD26A9" w:rsidTr="00CD26A9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0504053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Реестр сдачи документов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 мере необходимости формирования регистра</w:t>
            </w:r>
          </w:p>
        </w:tc>
      </w:tr>
      <w:tr w:rsidR="00CD26A9" w:rsidRPr="00CD26A9" w:rsidTr="00CD26A9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0504054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Многографная</w:t>
            </w:r>
            <w:proofErr w:type="spellEnd"/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карточка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Ежемесячно</w:t>
            </w:r>
          </w:p>
        </w:tc>
      </w:tr>
      <w:tr w:rsidR="00CD26A9" w:rsidRPr="00CD26A9" w:rsidTr="00CD26A9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0504064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Журнал регистрации обязательств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Ежемесячно</w:t>
            </w:r>
          </w:p>
        </w:tc>
      </w:tr>
      <w:tr w:rsidR="00CD26A9" w:rsidRPr="00CD26A9" w:rsidTr="00CD26A9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0504071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Журналы операций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Ежемесячно</w:t>
            </w:r>
          </w:p>
        </w:tc>
      </w:tr>
      <w:tr w:rsidR="00CD26A9" w:rsidRPr="00CD26A9" w:rsidTr="00CD26A9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0504072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Главная книга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Ежемесячно</w:t>
            </w:r>
          </w:p>
        </w:tc>
      </w:tr>
      <w:tr w:rsidR="00CD26A9" w:rsidRPr="00CD26A9" w:rsidTr="00CD26A9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0504082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Инвентаризационная опись остатков на счетах учета денежных средств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При инвентаризации</w:t>
            </w:r>
          </w:p>
        </w:tc>
      </w:tr>
      <w:tr w:rsidR="00CD26A9" w:rsidRPr="00CD26A9" w:rsidTr="00CD26A9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0504086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Инвентаризационная опись (сличительная ведомость) бланков строгой отчетности и денежных документов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При инвентаризации</w:t>
            </w:r>
          </w:p>
        </w:tc>
      </w:tr>
      <w:tr w:rsidR="00CD26A9" w:rsidRPr="00CD26A9" w:rsidTr="00CD26A9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0504087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Инвентаризационная опись (сличительная ведомость) по объектам нефинансовых активов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При инвентаризации</w:t>
            </w:r>
          </w:p>
        </w:tc>
      </w:tr>
      <w:tr w:rsidR="00CD26A9" w:rsidRPr="00CD26A9" w:rsidTr="00CD26A9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0504088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Инвентаризационная опись наличных денежных средств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При инвентаризации</w:t>
            </w:r>
          </w:p>
        </w:tc>
      </w:tr>
      <w:tr w:rsidR="00CD26A9" w:rsidRPr="00CD26A9" w:rsidTr="00CD26A9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0504089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Инвентаризационная опись расчетов с покупателями, поставщиками и прочими дебиторами и кредиторами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При инвентаризации</w:t>
            </w:r>
          </w:p>
        </w:tc>
      </w:tr>
      <w:tr w:rsidR="00CD26A9" w:rsidRPr="00CD26A9" w:rsidTr="00CD26A9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0504091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Инвентаризационная опись расчетов по доходам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При инвентаризации</w:t>
            </w:r>
          </w:p>
        </w:tc>
      </w:tr>
      <w:tr w:rsidR="00CD26A9" w:rsidRPr="00CD26A9" w:rsidTr="00CD26A9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0504092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Ведомость расхождений по результатам инвентаризации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При инвентаризации</w:t>
            </w:r>
          </w:p>
        </w:tc>
      </w:tr>
    </w:tbl>
    <w:p w:rsidR="006D4FCA" w:rsidRDefault="006D4FCA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</w:p>
    <w:p w:rsidR="006D4FCA" w:rsidRDefault="006D4FCA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</w:p>
    <w:p w:rsidR="006D4FCA" w:rsidRDefault="006D4FCA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</w:p>
    <w:p w:rsidR="006D4FCA" w:rsidRDefault="006D4FCA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</w:p>
    <w:p w:rsidR="006D4FCA" w:rsidRDefault="006D4FCA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</w:p>
    <w:p w:rsidR="006D4FCA" w:rsidRDefault="006D4FCA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</w:p>
    <w:p w:rsidR="006D4FCA" w:rsidRDefault="006D4FCA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</w:p>
    <w:p w:rsidR="006D4FCA" w:rsidRDefault="006D4FCA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</w:p>
    <w:p w:rsidR="006D4FCA" w:rsidRDefault="006D4FCA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lastRenderedPageBreak/>
        <w:t>Приложение № 4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к Учетной политике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b/>
          <w:bCs/>
          <w:color w:val="444444"/>
          <w:sz w:val="21"/>
          <w:szCs w:val="21"/>
          <w:lang w:eastAsia="ru-RU"/>
        </w:rPr>
        <w:t>Положение о внутреннем финансовом контроле</w:t>
      </w:r>
    </w:p>
    <w:p w:rsidR="00CD26A9" w:rsidRPr="00CD26A9" w:rsidRDefault="00CD26A9" w:rsidP="00CD26A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00" w:lineRule="atLeast"/>
        <w:jc w:val="center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b/>
          <w:bCs/>
          <w:color w:val="444444"/>
          <w:sz w:val="21"/>
          <w:szCs w:val="21"/>
          <w:lang w:eastAsia="ru-RU"/>
        </w:rPr>
        <w:t>Общие положения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ind w:firstLine="426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1.1. Настоящее положение о внутреннем финансовом контроле разработано в соответствии с законодательством РФ и уставом учреждения, устанавливает единые цели, правила и принципы проведения внутреннего финансового контроля.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ind w:firstLine="426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1.2. Внутренний финансовый контроль направлен на создание системы соблюдения законодательства РФ в сфере финансовой деятельности, внутренних процедур составления и исполнения Плана финансово-хозяйственной деятельности, повышение качества составления и достоверности бухгалтерской отчетности и ведения бухгалтерского учета, а также на повышение результативности использования средств бюджета.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ind w:firstLine="426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1.3. Основной целью внутреннего финансового контроля является подтверждение достоверности бухгалтерского учета и отчетности учреждения, соблюдение действующего законодательства РФ, регулирующего порядок осуществления финансово-хозяйственной деятельности. Система контроля призвана обеспечить:</w:t>
      </w:r>
    </w:p>
    <w:p w:rsidR="00CD26A9" w:rsidRPr="00CD26A9" w:rsidRDefault="00CD26A9" w:rsidP="00CD26A9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точность и полноту документации бухгалтерского учета;</w:t>
      </w:r>
    </w:p>
    <w:p w:rsidR="00CD26A9" w:rsidRPr="00CD26A9" w:rsidRDefault="00CD26A9" w:rsidP="00CD26A9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своевременность подготовки достоверной бухгалтерской отчетности;</w:t>
      </w:r>
    </w:p>
    <w:p w:rsidR="00CD26A9" w:rsidRPr="00CD26A9" w:rsidRDefault="00CD26A9" w:rsidP="00CD26A9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предотвращение ошибок и искажений;</w:t>
      </w:r>
    </w:p>
    <w:p w:rsidR="00CD26A9" w:rsidRPr="00CD26A9" w:rsidRDefault="00CD26A9" w:rsidP="00CD26A9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исполнение приказов и распоряжений руководителя учреждения;</w:t>
      </w:r>
    </w:p>
    <w:p w:rsidR="00CD26A9" w:rsidRPr="00CD26A9" w:rsidRDefault="00CD26A9" w:rsidP="00CD26A9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выполнение планов финансово-хозяйственной деятельности учреждения;</w:t>
      </w:r>
    </w:p>
    <w:p w:rsidR="00CD26A9" w:rsidRPr="00CD26A9" w:rsidRDefault="00CD26A9" w:rsidP="00CD26A9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сохранность имущества учреждения.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ind w:firstLine="426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1.4. Основными задачами внутреннего финансового контроля являются:</w:t>
      </w:r>
    </w:p>
    <w:p w:rsidR="00CD26A9" w:rsidRPr="00CD26A9" w:rsidRDefault="00CD26A9" w:rsidP="00CD26A9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установление соответствия проводимых финансовых операций в части финансово-хозяйственной деятельности и их отражение в бухгалтерском учете и отчетности требованиям нормативных правовых актов;</w:t>
      </w:r>
    </w:p>
    <w:p w:rsidR="00CD26A9" w:rsidRPr="00CD26A9" w:rsidRDefault="00CD26A9" w:rsidP="00CD26A9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установление соответствия осуществляемых операций регламентам, полномочиям сотрудников;</w:t>
      </w:r>
    </w:p>
    <w:p w:rsidR="00CD26A9" w:rsidRPr="00CD26A9" w:rsidRDefault="00CD26A9" w:rsidP="00CD26A9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соблюдение установленных технологических процессов и операций при осуществлении функциональной деятельности.</w:t>
      </w:r>
    </w:p>
    <w:p w:rsidR="00CD26A9" w:rsidRPr="00CD26A9" w:rsidRDefault="00CD26A9" w:rsidP="00CD26A9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5</w:t>
      </w:r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Внутренний финансовый контроль в учреждении основываются на следующих принципах: </w:t>
      </w:r>
    </w:p>
    <w:p w:rsidR="00CD26A9" w:rsidRPr="00CD26A9" w:rsidRDefault="00CD26A9" w:rsidP="00CD26A9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принцип законности – неуклонное и точное соблюдение всеми субъектами внутреннего контроля норм и правил, установленных нормативными законодательством РФ; </w:t>
      </w:r>
    </w:p>
    <w:p w:rsidR="00CD26A9" w:rsidRPr="00CD26A9" w:rsidRDefault="00CD26A9" w:rsidP="00CD26A9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принцип независимости – субъекты внутреннего контроля при выполнении своих функциональных обязанностей независимы от объектов внутреннего контроля; </w:t>
      </w:r>
    </w:p>
    <w:p w:rsidR="00CD26A9" w:rsidRPr="00CD26A9" w:rsidRDefault="00CD26A9" w:rsidP="00CD26A9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принцип объективности – внутренний контроль осуществляется с использованием фактических документальных данных в порядке, установленном законодательством РФ, путем применения методов, обеспечивающих получение полной и достоверной информации; </w:t>
      </w:r>
    </w:p>
    <w:p w:rsidR="00CD26A9" w:rsidRPr="00CD26A9" w:rsidRDefault="00CD26A9" w:rsidP="00CD26A9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принцип ответственности – каждый субъект внутреннего контроля за ненадлежащее выполнение контрольных функций несет ответственность в соответствии с законодательством РФ; </w:t>
      </w:r>
    </w:p>
    <w:p w:rsidR="00CD26A9" w:rsidRPr="00CD26A9" w:rsidRDefault="00CD26A9" w:rsidP="00CD26A9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принцип системности – проведение контрольных мероприятий всех сторон деятельности объекта внутреннего контроля и его взаимосвязей в структуре управления.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ind w:firstLine="426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1.6. Система внутреннего контроля учреждения включает в себя следующие взаимосвязанные компоненты:</w:t>
      </w:r>
    </w:p>
    <w:p w:rsidR="00CD26A9" w:rsidRPr="00CD26A9" w:rsidRDefault="00CD26A9" w:rsidP="00CD26A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контрольная среда, включающая в себя соблюдение принципов осуществления финансового контроля, профессиональную и коммуникативную компетентность сотрудников учреждения, их стиль работы, организационную структуру, наделение ответственностью и полномочиями;</w:t>
      </w:r>
    </w:p>
    <w:p w:rsidR="00CD26A9" w:rsidRPr="00CD26A9" w:rsidRDefault="00CD26A9" w:rsidP="00CD26A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оценка рисков – представляющая собой идентификацию и анализ соответствующих рисков при достижении определенных задач, связанных между собой на различных уровнях;</w:t>
      </w:r>
    </w:p>
    <w:p w:rsidR="00CD26A9" w:rsidRPr="00CD26A9" w:rsidRDefault="00CD26A9" w:rsidP="00CD26A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деятельность по контролю, обобщающая политику и процедуры, которые помогают гарантировать выполнение приказов и распоряжений руководства и требований законодательства РФ;</w:t>
      </w:r>
    </w:p>
    <w:p w:rsidR="00CD26A9" w:rsidRPr="00CD26A9" w:rsidRDefault="00CD26A9" w:rsidP="00CD26A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деятельность по информационному обеспечению и обмену информацией, направленная на своевременное и эффективное выявление данных, их регистрацию и обмен ими, в целях формирования у всех субъектов внутреннего контроля понимания принятых в учреждении политики и процедур внутреннего контроля и обеспечения их исполнения;</w:t>
      </w:r>
    </w:p>
    <w:p w:rsidR="00CD26A9" w:rsidRPr="00CD26A9" w:rsidRDefault="00CD26A9" w:rsidP="00CD26A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мониторинг системы внутреннего контроля – процесс, включающий в себя функции управления и надзора, во время которого оценивается качество работы системы внутреннего контроля.</w:t>
      </w:r>
    </w:p>
    <w:p w:rsidR="00CD26A9" w:rsidRPr="00CD26A9" w:rsidRDefault="00CD26A9" w:rsidP="00CD26A9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00" w:lineRule="atLeast"/>
        <w:jc w:val="center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b/>
          <w:bCs/>
          <w:color w:val="444444"/>
          <w:sz w:val="21"/>
          <w:szCs w:val="21"/>
          <w:lang w:eastAsia="ru-RU"/>
        </w:rPr>
        <w:t>Организация внутреннего финансового контроля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ind w:firstLine="360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2.1. Внутренний финансовый контроль в учреждении осуществляется в следующих формах: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ind w:firstLine="426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b/>
          <w:bCs/>
          <w:color w:val="444444"/>
          <w:sz w:val="21"/>
          <w:szCs w:val="21"/>
          <w:lang w:eastAsia="ru-RU"/>
        </w:rPr>
        <w:t>Предварительный контроль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ind w:firstLine="426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Контроль осуществляется до регистрации хозяйственной операции. Позволяет определить, правомерность проведения операции, полноту и правильность отражения операции в первичном учетном документе. Предварительный контроль осуществляется:</w:t>
      </w:r>
    </w:p>
    <w:p w:rsidR="00CD26A9" w:rsidRPr="00CD26A9" w:rsidRDefault="00CD26A9" w:rsidP="00CD26A9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Главным бухгалтером</w:t>
      </w:r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при составлении сметы расходов на содержание администрации </w:t>
      </w:r>
      <w:proofErr w:type="spellStart"/>
      <w:r w:rsidR="002C7F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Джерокайского</w:t>
      </w:r>
      <w:proofErr w:type="spellEnd"/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</w:t>
      </w:r>
      <w:proofErr w:type="gramStart"/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поселения .</w:t>
      </w:r>
      <w:proofErr w:type="gramEnd"/>
    </w:p>
    <w:p w:rsidR="00CD26A9" w:rsidRPr="00CD26A9" w:rsidRDefault="00CD26A9" w:rsidP="00CD26A9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b/>
          <w:bCs/>
          <w:i/>
          <w:iCs/>
          <w:color w:val="DD5500"/>
          <w:sz w:val="24"/>
          <w:szCs w:val="24"/>
          <w:lang w:eastAsia="ru-RU"/>
        </w:rPr>
        <w:t>Специалистом по закупкам (контрактный управляющий)</w:t>
      </w:r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при формировании Плана закупок учреждения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ind w:firstLine="426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b/>
          <w:bCs/>
          <w:color w:val="444444"/>
          <w:sz w:val="21"/>
          <w:szCs w:val="21"/>
          <w:lang w:eastAsia="ru-RU"/>
        </w:rPr>
        <w:t>Текущий контроль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ind w:firstLine="426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lastRenderedPageBreak/>
        <w:t xml:space="preserve">Контроль осуществляется в виде повседневного анализа и контроля правильности документального оформления фактов хозяйственной жизни, их регистрации в первичных учетных документах, ведения бухгалтерского учета. За проведение текущего контроля отвечают все сотрудники учреждения при формировании и регистрации первичных учетных документов и регистров бухгалтерского учета в соответствии с </w:t>
      </w:r>
      <w:r w:rsidRPr="00CD26A9">
        <w:rPr>
          <w:rFonts w:ascii="Georgia" w:eastAsia="Times New Roman" w:hAnsi="Georgia" w:cs="Arial"/>
          <w:b/>
          <w:bCs/>
          <w:color w:val="444444"/>
          <w:sz w:val="21"/>
          <w:szCs w:val="21"/>
          <w:lang w:eastAsia="ru-RU"/>
        </w:rPr>
        <w:t>Графиком документооборота (Приложение № 2 к настоящей Учетной политике).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ind w:firstLine="426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b/>
          <w:bCs/>
          <w:color w:val="444444"/>
          <w:sz w:val="21"/>
          <w:szCs w:val="21"/>
          <w:lang w:eastAsia="ru-RU"/>
        </w:rPr>
        <w:t>Последующий контроль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ind w:firstLine="426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 xml:space="preserve">Контроль проводится по итогам совершения хозяйственных операций. Осуществляется путем анализа и проверки бухгалтерской документации и отчетности, проведения инвентаризаций и иных необходимых процедур. Для проведения последующего контроля приказом учреждения создается </w:t>
      </w:r>
      <w:r w:rsidRPr="00CD26A9">
        <w:rPr>
          <w:rFonts w:ascii="Georgia" w:eastAsia="Times New Roman" w:hAnsi="Georgia" w:cs="Arial"/>
          <w:b/>
          <w:bCs/>
          <w:color w:val="444444"/>
          <w:sz w:val="21"/>
          <w:szCs w:val="21"/>
          <w:lang w:eastAsia="ru-RU"/>
        </w:rPr>
        <w:t xml:space="preserve">Комиссия по внутреннему финансовому контролю (далее – Комиссия). </w:t>
      </w: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Персональный состав Комиссии и председатель Комиссии определяются приказом Руководителя учреждения.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ind w:firstLine="426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Система последующего контроля состояния бухгалтерского учета включает в себя надзор и проверку:</w:t>
      </w:r>
    </w:p>
    <w:p w:rsidR="00CD26A9" w:rsidRPr="00CD26A9" w:rsidRDefault="00CD26A9" w:rsidP="00CD26A9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соблюдения требований законодательства РФ, регулирующего порядок осуществления финансово-хозяйственной деятельности;</w:t>
      </w:r>
    </w:p>
    <w:p w:rsidR="00CD26A9" w:rsidRPr="00CD26A9" w:rsidRDefault="00CD26A9" w:rsidP="00CD26A9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предотвращения возможных ошибок и искажений в учете и отчетности;</w:t>
      </w:r>
    </w:p>
    <w:p w:rsidR="00CD26A9" w:rsidRPr="00CD26A9" w:rsidRDefault="00CD26A9" w:rsidP="00CD26A9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исполнения приказов и распоряжений руководства; </w:t>
      </w:r>
    </w:p>
    <w:p w:rsidR="00CD26A9" w:rsidRPr="00CD26A9" w:rsidRDefault="00CD26A9" w:rsidP="00CD26A9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контроля за сохранностью финансовых и нефинансовых активов учреждения.</w:t>
      </w:r>
    </w:p>
    <w:p w:rsidR="00CD26A9" w:rsidRPr="00CD26A9" w:rsidRDefault="00CD26A9" w:rsidP="00CD26A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2.Учреждением устанавливается следующий График контрольных мероприятий: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6"/>
        <w:gridCol w:w="3589"/>
      </w:tblGrid>
      <w:tr w:rsidR="00CD26A9" w:rsidRPr="00CD26A9" w:rsidTr="00CD26A9"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>Проводимое мероприятие контроля</w:t>
            </w:r>
          </w:p>
        </w:tc>
        <w:tc>
          <w:tcPr>
            <w:tcW w:w="3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>Периодичность проведения</w:t>
            </w:r>
          </w:p>
        </w:tc>
      </w:tr>
      <w:tr w:rsidR="00CD26A9" w:rsidRPr="00CD26A9" w:rsidTr="00CD26A9">
        <w:trPr>
          <w:trHeight w:val="4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1. Проверка расчетов с поставщиками </w:t>
            </w:r>
            <w:r w:rsidRPr="00CD26A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br/>
              <w:t xml:space="preserve">и подрядчиками, заказчиками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Один раз в квартал </w:t>
            </w:r>
          </w:p>
        </w:tc>
      </w:tr>
      <w:tr w:rsidR="00CD26A9" w:rsidRPr="00CD26A9" w:rsidTr="00CD26A9">
        <w:trPr>
          <w:trHeight w:val="4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2.Проверка денежной наличности в кассе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Один раз в месяц</w:t>
            </w:r>
          </w:p>
        </w:tc>
      </w:tr>
      <w:tr w:rsidR="00CD26A9" w:rsidRPr="00CD26A9" w:rsidTr="00CD26A9"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3. Инвентаризация имущества и обязательств учреждения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Ежегодно, перед составлением годовой отчетности</w:t>
            </w:r>
          </w:p>
        </w:tc>
      </w:tr>
    </w:tbl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ind w:firstLine="426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2.3. Последующий контроль осуществляется путем проведения как плановых, так и внеплановых проверок. Плановые проверки проводятся с периодичностью, определенной Графиком проверок (п. 2.2 настоящего Положения).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ind w:firstLine="426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Основными объектами плановой проверки являются: соблюдение законодательства РФ, регулирующего порядок ведения бухгалтерского учета и норм учетной политики, полнота и правильность документального оформления операций.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ind w:firstLine="426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В ходе проведения внеплановой проверки осуществляется контроль по вопросам, в отношении которых есть информация о возможных нарушениях. Внеплановые проверки проводятся по решению Председателя Комиссии или по Приказу руководителя учреждения.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ind w:firstLine="426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2.4. Ответственными лицами по проведению и оформлению контрольных мероприятий назначаются:</w:t>
      </w:r>
    </w:p>
    <w:p w:rsidR="00CD26A9" w:rsidRPr="00CD26A9" w:rsidRDefault="00CD26A9" w:rsidP="00CD26A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по </w:t>
      </w:r>
      <w:proofErr w:type="spellStart"/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пп</w:t>
      </w:r>
      <w:proofErr w:type="spellEnd"/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3 п. 2.2 Положения – Инвентаризационная комиссия учреждения и Председатель инвентаризационной комиссии;</w:t>
      </w:r>
    </w:p>
    <w:p w:rsidR="00CD26A9" w:rsidRPr="00CD26A9" w:rsidRDefault="00CD26A9" w:rsidP="00CD26A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 </w:t>
      </w:r>
      <w:proofErr w:type="spellStart"/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пп</w:t>
      </w:r>
      <w:proofErr w:type="spellEnd"/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1-2 п. 2.2 Положения - Комиссия по внутреннему финансовому контролю и Председатель указанной комиссии. 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ind w:firstLine="426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Лица, ответственные за проведение проверки, осуществляют анализ выявленных нарушений, определяют их причины и разрабатывают предложения для принятия мер по их устранению и недопущению в дальнейшем.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ind w:firstLine="426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 xml:space="preserve">2.5. Результаты проведения предварительного и текущего контроля оформляются в виде </w:t>
      </w:r>
      <w:r w:rsidRPr="00CD26A9">
        <w:rPr>
          <w:rFonts w:ascii="Georgia" w:eastAsia="Times New Roman" w:hAnsi="Georgia" w:cs="Arial"/>
          <w:b/>
          <w:bCs/>
          <w:color w:val="444444"/>
          <w:sz w:val="21"/>
          <w:szCs w:val="21"/>
          <w:lang w:eastAsia="ru-RU"/>
        </w:rPr>
        <w:t>Служебных записок</w:t>
      </w: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 xml:space="preserve"> на имя руководителя учреждения, в которых описываются:</w:t>
      </w:r>
    </w:p>
    <w:p w:rsidR="00CD26A9" w:rsidRPr="00CD26A9" w:rsidRDefault="00CD26A9" w:rsidP="00CD26A9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Характер выявленных нарушений, включая возможные последствия для учреждения</w:t>
      </w:r>
    </w:p>
    <w:p w:rsidR="00CD26A9" w:rsidRPr="00CD26A9" w:rsidRDefault="00CD26A9" w:rsidP="00CD26A9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Предложения по исправлению выявленного нарушения </w:t>
      </w:r>
    </w:p>
    <w:p w:rsidR="00CD26A9" w:rsidRPr="00CD26A9" w:rsidRDefault="00CD26A9" w:rsidP="00CD26A9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Рекомендации по предотвращению появления указанных нарушений в будущем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ind w:firstLine="426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2.6. Результаты проведения последующего контроля оформляются в следующих формах:</w:t>
      </w:r>
    </w:p>
    <w:p w:rsidR="00CD26A9" w:rsidRPr="00CD26A9" w:rsidRDefault="00CD26A9" w:rsidP="00CD26A9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результаты проведения контрольной процедуры </w:t>
      </w:r>
      <w:proofErr w:type="spellStart"/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пп</w:t>
      </w:r>
      <w:proofErr w:type="spellEnd"/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3 п. 2.2 Положения оформляются Актом о результатах инвентаризации по форме 0504835;</w:t>
      </w:r>
    </w:p>
    <w:p w:rsidR="00CD26A9" w:rsidRPr="00CD26A9" w:rsidRDefault="00CD26A9" w:rsidP="00CD26A9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результаты проведения контрольной процедуры </w:t>
      </w:r>
      <w:proofErr w:type="spellStart"/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пп</w:t>
      </w:r>
      <w:proofErr w:type="spellEnd"/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2 п. 2.2 Положения оформляются Инвентаризационной описью наличных денежных средств (ф. 0504088);</w:t>
      </w:r>
    </w:p>
    <w:p w:rsidR="00CD26A9" w:rsidRPr="00CD26A9" w:rsidRDefault="00CD26A9" w:rsidP="00CD26A9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результаты проведения контрольной процедуры </w:t>
      </w:r>
      <w:proofErr w:type="spellStart"/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пп</w:t>
      </w:r>
      <w:proofErr w:type="spellEnd"/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1 п. 2.2 Положения оформляются Инвентаризационной описью расчетов с покупателями, поставщиками и </w:t>
      </w:r>
      <w:proofErr w:type="gramStart"/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прочими дебиторами</w:t>
      </w:r>
      <w:proofErr w:type="gramEnd"/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кредиторами (ф. 0504089).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ind w:firstLine="426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2.7. Работники учреждения, допустившие недостатки, искажения и нарушения, в письменной форме представляют объяснения по вопросам, относящимся к результатам проведения контроля.</w:t>
      </w:r>
    </w:p>
    <w:p w:rsidR="00CD26A9" w:rsidRPr="00CD26A9" w:rsidRDefault="00CD26A9" w:rsidP="00CD26A9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300" w:lineRule="atLeast"/>
        <w:jc w:val="center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b/>
          <w:bCs/>
          <w:color w:val="444444"/>
          <w:sz w:val="21"/>
          <w:szCs w:val="21"/>
          <w:lang w:eastAsia="ru-RU"/>
        </w:rPr>
        <w:t>Субъекты внутреннего контроля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b/>
          <w:bCs/>
          <w:color w:val="444444"/>
          <w:sz w:val="21"/>
          <w:szCs w:val="21"/>
          <w:lang w:eastAsia="ru-RU"/>
        </w:rPr>
        <w:t> 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ind w:firstLine="426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3.1. В систему субъектов внутреннего контроля входят:</w:t>
      </w:r>
    </w:p>
    <w:p w:rsidR="00CD26A9" w:rsidRPr="00CD26A9" w:rsidRDefault="00CD26A9" w:rsidP="00CD26A9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руководитель учреждения и его заместители;</w:t>
      </w:r>
    </w:p>
    <w:p w:rsidR="00CD26A9" w:rsidRPr="00CD26A9" w:rsidRDefault="00CD26A9" w:rsidP="00CD26A9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комиссия по внутреннему контролю; </w:t>
      </w:r>
    </w:p>
    <w:p w:rsidR="00CD26A9" w:rsidRPr="00CD26A9" w:rsidRDefault="00CD26A9" w:rsidP="00CD26A9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руководители и работники учреждения, составляющие и регистрирующие первичные документы, поименованные в Графике документооборота.</w:t>
      </w:r>
    </w:p>
    <w:p w:rsidR="00CD26A9" w:rsidRPr="00CD26A9" w:rsidRDefault="00CD26A9" w:rsidP="00CD26A9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2.Разграничение полномочий и ответственности органов, задействованных в функционировании системы внутреннего контроля, определяется Графиком документооборота, внутренними документами учреждения, в том числе положениями о соответствующих структурных подразделениях, а также организационно-распорядительными документами учреждения и должностными инструкциями работников.</w:t>
      </w:r>
    </w:p>
    <w:p w:rsidR="00CD26A9" w:rsidRPr="00CD26A9" w:rsidRDefault="00CD26A9" w:rsidP="00CD26A9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b/>
          <w:bCs/>
          <w:color w:val="444444"/>
          <w:sz w:val="21"/>
          <w:szCs w:val="21"/>
          <w:lang w:eastAsia="ru-RU"/>
        </w:rPr>
        <w:lastRenderedPageBreak/>
        <w:t>4.Ответственность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ind w:firstLine="426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4.1. Ответственность за организацию и функционирование системы внутреннего контроля возлагается на главного бухгалтера.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ind w:firstLine="426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 xml:space="preserve">4.2. Лица, допустившие недостатки, искажения и нарушения, несут дисциплинарную ответственность в соответствии с требованиями </w:t>
      </w:r>
      <w:hyperlink r:id="rId14" w:history="1">
        <w:r w:rsidRPr="00CD26A9">
          <w:rPr>
            <w:rFonts w:ascii="Times New Roman" w:eastAsia="Times New Roman" w:hAnsi="Times New Roman" w:cs="Arial"/>
            <w:sz w:val="21"/>
            <w:szCs w:val="21"/>
            <w:lang w:eastAsia="ru-RU"/>
          </w:rPr>
          <w:t>ТК РФ</w:t>
        </w:r>
      </w:hyperlink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.</w:t>
      </w:r>
    </w:p>
    <w:p w:rsidR="00CD26A9" w:rsidRPr="00CD26A9" w:rsidRDefault="00CD26A9" w:rsidP="00CD26A9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300" w:lineRule="atLeast"/>
        <w:jc w:val="center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b/>
          <w:bCs/>
          <w:color w:val="444444"/>
          <w:sz w:val="21"/>
          <w:szCs w:val="21"/>
          <w:lang w:eastAsia="ru-RU"/>
        </w:rPr>
        <w:t>Оценка состояния системы финансового контроля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ind w:firstLine="426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5.1. Оценка эффективности системы внутреннего контроля в учреждении осуществляется субъектами внутреннего контроля и рассматривается на совещаниях, проводимых руководителем учреждения.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ind w:firstLine="426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5.2. Непосредственная оценка адекватности, достаточности и эффективности системы внутреннего контроля, а также контроль за соблюдением процедур внутреннего контроля осуществляется Комиссией по внутреннему контролю.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ind w:firstLine="426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В рамках указанных полномочий Председатель Комиссии по внутреннему контролю представляет по мере необходимости руководителю учреждения результаты проверок эффективности действующих процедур внутреннего контроля и, в случае необходимости, предложения по их совершенствованию.</w:t>
      </w:r>
    </w:p>
    <w:p w:rsidR="00CD26A9" w:rsidRPr="00CD26A9" w:rsidRDefault="00CD26A9" w:rsidP="00CD26A9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300" w:lineRule="atLeast"/>
        <w:jc w:val="center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b/>
          <w:bCs/>
          <w:color w:val="444444"/>
          <w:sz w:val="21"/>
          <w:szCs w:val="21"/>
          <w:lang w:eastAsia="ru-RU"/>
        </w:rPr>
        <w:t>Заключительные положения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ind w:firstLine="426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6.1. Все изменения и дополнения к настоящему положению утверждаются руководителем учреждения.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ind w:firstLine="426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6.2. Если в результате изменения действующего законодательства РФ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 РФ.</w:t>
      </w:r>
    </w:p>
    <w:p w:rsidR="006D4FCA" w:rsidRDefault="006D4FCA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</w:p>
    <w:p w:rsidR="006D4FCA" w:rsidRDefault="006D4FCA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</w:p>
    <w:p w:rsidR="006D4FCA" w:rsidRDefault="006D4FCA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</w:p>
    <w:p w:rsidR="006D4FCA" w:rsidRDefault="006D4FCA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</w:p>
    <w:p w:rsidR="006D4FCA" w:rsidRDefault="006D4FCA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</w:p>
    <w:p w:rsidR="006D4FCA" w:rsidRDefault="006D4FCA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</w:p>
    <w:p w:rsidR="006D4FCA" w:rsidRDefault="006D4FCA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</w:p>
    <w:p w:rsidR="006D4FCA" w:rsidRDefault="006D4FCA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</w:p>
    <w:p w:rsidR="006D4FCA" w:rsidRDefault="006D4FCA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lastRenderedPageBreak/>
        <w:t>Приложение № 5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к Учетной политике</w:t>
      </w:r>
    </w:p>
    <w:p w:rsidR="00CD26A9" w:rsidRPr="00CD26A9" w:rsidRDefault="00CD26A9" w:rsidP="00CD26A9">
      <w:pPr>
        <w:shd w:val="clear" w:color="auto" w:fill="FFFFFF"/>
        <w:spacing w:after="0" w:line="450" w:lineRule="atLeast"/>
        <w:outlineLvl w:val="0"/>
        <w:rPr>
          <w:rFonts w:ascii="Georgia" w:eastAsia="Times New Roman" w:hAnsi="Georgia" w:cs="Arial"/>
          <w:color w:val="3377BB"/>
          <w:kern w:val="36"/>
          <w:sz w:val="45"/>
          <w:szCs w:val="45"/>
          <w:lang w:eastAsia="ru-RU"/>
        </w:rPr>
      </w:pPr>
      <w:r w:rsidRPr="00CD26A9">
        <w:rPr>
          <w:rFonts w:ascii="Georgia" w:eastAsia="Times New Roman" w:hAnsi="Georgia" w:cs="Arial"/>
          <w:color w:val="3377BB"/>
          <w:kern w:val="36"/>
          <w:sz w:val="45"/>
          <w:szCs w:val="45"/>
          <w:lang w:eastAsia="ru-RU"/>
        </w:rPr>
        <w:t> </w:t>
      </w:r>
    </w:p>
    <w:p w:rsidR="00CD26A9" w:rsidRPr="00CD26A9" w:rsidRDefault="00CD26A9" w:rsidP="00CD26A9">
      <w:pPr>
        <w:shd w:val="clear" w:color="auto" w:fill="FFFFFF"/>
        <w:spacing w:after="0" w:line="450" w:lineRule="atLeast"/>
        <w:outlineLvl w:val="0"/>
        <w:rPr>
          <w:rFonts w:ascii="Georgia" w:eastAsia="Times New Roman" w:hAnsi="Georgia" w:cs="Arial"/>
          <w:color w:val="3377BB"/>
          <w:kern w:val="36"/>
          <w:sz w:val="45"/>
          <w:szCs w:val="45"/>
          <w:lang w:eastAsia="ru-RU"/>
        </w:rPr>
      </w:pPr>
      <w:r w:rsidRPr="00CD26A9">
        <w:rPr>
          <w:rFonts w:ascii="Times New Roman" w:eastAsia="Times New Roman" w:hAnsi="Times New Roman" w:cs="Times New Roman"/>
          <w:color w:val="3377BB"/>
          <w:kern w:val="36"/>
          <w:sz w:val="24"/>
          <w:szCs w:val="24"/>
          <w:lang w:eastAsia="ru-RU"/>
        </w:rPr>
        <w:t>Положение</w:t>
      </w:r>
    </w:p>
    <w:p w:rsidR="00CD26A9" w:rsidRPr="00CD26A9" w:rsidRDefault="00CD26A9" w:rsidP="00CD26A9">
      <w:pPr>
        <w:shd w:val="clear" w:color="auto" w:fill="FFFFFF"/>
        <w:spacing w:after="0" w:line="450" w:lineRule="atLeast"/>
        <w:outlineLvl w:val="0"/>
        <w:rPr>
          <w:rFonts w:ascii="Georgia" w:eastAsia="Times New Roman" w:hAnsi="Georgia" w:cs="Arial"/>
          <w:color w:val="3377BB"/>
          <w:kern w:val="36"/>
          <w:sz w:val="45"/>
          <w:szCs w:val="45"/>
          <w:lang w:eastAsia="ru-RU"/>
        </w:rPr>
      </w:pPr>
      <w:r w:rsidRPr="00CD26A9">
        <w:rPr>
          <w:rFonts w:ascii="Times New Roman" w:eastAsia="Times New Roman" w:hAnsi="Times New Roman" w:cs="Times New Roman"/>
          <w:color w:val="3377BB"/>
          <w:kern w:val="36"/>
          <w:sz w:val="24"/>
          <w:szCs w:val="24"/>
          <w:lang w:eastAsia="ru-RU"/>
        </w:rPr>
        <w:t>о Комиссии по поступлению и выбытию активов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1. На основании требований Приказа Минфина России № 157н от 01.12.2010г. в учреждении создается постоянно действующая </w:t>
      </w:r>
      <w:r w:rsidRPr="00CD26A9">
        <w:rPr>
          <w:rFonts w:ascii="Times New Roman" w:eastAsia="Times New Roman" w:hAnsi="Times New Roman" w:cs="Times New Roman"/>
          <w:b/>
          <w:bCs/>
          <w:i/>
          <w:iCs/>
          <w:color w:val="DD5500"/>
          <w:sz w:val="21"/>
          <w:szCs w:val="21"/>
          <w:lang w:eastAsia="ru-RU"/>
        </w:rPr>
        <w:t xml:space="preserve">Комиссия по поступлению и выбытию активов </w:t>
      </w: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(далее – Комиссия).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2. Персональный состав Комиссии устанавливается Приказом руководителя Учреждения.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3. Комиссия определяет отдельные вопросы поступления и выбытия всех видов нефинансовых активов, установленные в настоящем Положении.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Порядок принятия решения об определении справедливой стоимости активов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4. Справедливая стоимость актива определяется методом рыночных цен в следующих случаях: </w:t>
      </w:r>
    </w:p>
    <w:p w:rsidR="00CD26A9" w:rsidRPr="00CD26A9" w:rsidRDefault="00CD26A9" w:rsidP="00CD26A9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При безвозмездном поступлении имущества от организаций (за исключением государственных или муниципальных) и от физических лиц </w:t>
      </w:r>
    </w:p>
    <w:p w:rsidR="00CD26A9" w:rsidRPr="00CD26A9" w:rsidRDefault="00CD26A9" w:rsidP="00CD26A9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При выявлении излишков по результатам инвентаризации</w:t>
      </w:r>
    </w:p>
    <w:p w:rsidR="00CD26A9" w:rsidRPr="00CD26A9" w:rsidRDefault="00CD26A9" w:rsidP="00CD26A9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При принятии к учету деталей, узлов, механизмов от списания основных средств, а также лома, ветоши, макулатуры, остающихся от списания или ремонта нефинансовых активов</w:t>
      </w:r>
    </w:p>
    <w:p w:rsidR="00CD26A9" w:rsidRPr="00CD26A9" w:rsidRDefault="00CD26A9" w:rsidP="00CD26A9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При принятии к учету спецоборудования или экспериментальных устройств, остающихся у учреждения после окончания НИР</w:t>
      </w:r>
    </w:p>
    <w:p w:rsidR="00CD26A9" w:rsidRPr="00CD26A9" w:rsidRDefault="00CD26A9" w:rsidP="00CD26A9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В иных случаях, когда согласно единой методологии бюджетного учета и бюджетной отчетности, установленной в соответствии с бюджетным законодательством РФ, и Инструкцией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 требуется определение </w:t>
      </w:r>
      <w:r w:rsidRPr="00CD26A9">
        <w:rPr>
          <w:rFonts w:ascii="Times New Roman" w:eastAsia="Times New Roman" w:hAnsi="Times New Roman" w:cs="Times New Roman"/>
          <w:b/>
          <w:bCs/>
          <w:i/>
          <w:iCs/>
          <w:color w:val="DD5500"/>
          <w:sz w:val="21"/>
          <w:szCs w:val="21"/>
          <w:lang w:eastAsia="ru-RU"/>
        </w:rPr>
        <w:t>оценочной стоимости имущества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5. Справедливая стоимость актива определяется методом амортизированной стоимости замещения в следующих случаях:</w:t>
      </w:r>
    </w:p>
    <w:p w:rsidR="00CD26A9" w:rsidRPr="00CD26A9" w:rsidRDefault="00CD26A9" w:rsidP="00CD26A9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При определении размера ущерба имуществу учреждения, выявленного по результатам инвентаризации </w:t>
      </w:r>
    </w:p>
    <w:p w:rsidR="00CD26A9" w:rsidRPr="00CD26A9" w:rsidRDefault="00CD26A9" w:rsidP="00CD26A9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При возмещении ущерба в натуральной форме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6. При определении справедливой стоимости методом рыночных цен в целях принятия к бухгалтерскому учету объекта нефинансовых активов Комиссией используются:</w:t>
      </w:r>
    </w:p>
    <w:p w:rsidR="00CD26A9" w:rsidRPr="00CD26A9" w:rsidRDefault="00CD26A9" w:rsidP="00CD26A9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Данные о ценах на аналогичные материальные ценности, полученные в письменной форме от организаций-изготовителей или продавцов</w:t>
      </w:r>
    </w:p>
    <w:p w:rsidR="00CD26A9" w:rsidRPr="00CD26A9" w:rsidRDefault="00CD26A9" w:rsidP="00CD26A9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При принятии решения для новых объектов – используются сведения не менее чем из трех прайс-листов разных организаций-изготовителей (продавцов) путем расчета среднего арифметического. Используемые прайс-листы (коммерческие предложения) прикладываются к решению Комиссии</w:t>
      </w:r>
    </w:p>
    <w:p w:rsidR="00CD26A9" w:rsidRPr="00CD26A9" w:rsidRDefault="00CD26A9" w:rsidP="00CD26A9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t>При принятии решения для объектов бывших в эксплуатации – используются сведения из специализированных сайтов объявлений (avito.ru, irr.ru, auto.ru, youla.io и аналогичных перечисленным), путем расчета среднего арифметического не менее чем из трех объявлений. Использованные при расчете объявления прикладываются к решению Комиссии</w:t>
      </w:r>
    </w:p>
    <w:p w:rsidR="00CD26A9" w:rsidRPr="00CD26A9" w:rsidRDefault="00CD26A9" w:rsidP="00CD26A9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Сведения об уровне цен, имеющиеся у органов государственной статистики. В данном случае к решению Комиссии прикладывается официальный ответ от органа статистики или сведения с официального сайта</w:t>
      </w:r>
    </w:p>
    <w:p w:rsidR="00CD26A9" w:rsidRPr="00CD26A9" w:rsidRDefault="00CD26A9" w:rsidP="00CD26A9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Иные сведения об уровне цен, полученные из средств массовой информации (в том числе и из сети </w:t>
      </w:r>
      <w:proofErr w:type="spellStart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Internet</w:t>
      </w:r>
      <w:proofErr w:type="spellEnd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) и специальной литературы</w:t>
      </w:r>
    </w:p>
    <w:p w:rsidR="00CD26A9" w:rsidRPr="00CD26A9" w:rsidRDefault="00CD26A9" w:rsidP="00CD26A9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Экспертные заключения (в том числе экспертов, привлеченных на добровольных началах к работе в Комиссии) о стоимости отдельных (аналогичных) объектов нефинансовых активов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7. Определение справедливой стоимости методом амортизированной стоимости замещения осуществляется в соответствии с п. 56 Приказа 256н. При этом стоимость полной замены актива рассчитывается на основе рыночной цены покупки аналогичного актива (с учетом его износа), определяемой в соответствии с п. 6 настоящего Положения. 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Порядок принятия решения об определении кода ОКОФ и срока полезного использования основных средств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8. Группировка объектов основных средств, принимаемых к учету с 1 января 2017 года, осуществляется в соответствии с группировкой, предусмотренной Общероссийским классификатором основных фондов ОКОФ ОК 013-2014 (СНС)) и сроками полезного использования, определенными положениями постановления Правительства Российской Федерации от 1 января 2002 г. N 1 "О классификации основных средств, включаемых в амортизационные группы" (в редакции постановления Правительства Российской Федерации от 7 июля 2016 г. N 640). В случае невозможности однозначного определения кода ОКОФ для таких основных фондов, Комиссия: </w:t>
      </w:r>
    </w:p>
    <w:p w:rsidR="00CD26A9" w:rsidRPr="00CD26A9" w:rsidRDefault="00CD26A9" w:rsidP="00CD26A9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Определяет код ОКОФ в соответствии с Классификатором ОК 013-94, а затем переводит указанный код в соответствии с Приказом Федерального агентства по техническому регулированию и метрологии от 21 апреля 2016 г. N 458</w:t>
      </w:r>
    </w:p>
    <w:p w:rsidR="00CD26A9" w:rsidRPr="00CD26A9" w:rsidRDefault="00CD26A9" w:rsidP="00CD26A9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В случае наличия противоречий в применении прямого (обратного) переходных ключей, утвержденных Приказом N 458, и ОКОФ ОК 013-2014 (СНС), а также отсутствия позиций в новых кодах ОКОФ ОК 013-2014 (СНС) для объектов учета, ранее включаемых в группы материальных ценностей, по своим критериям являющихся основными средствами, комиссия по поступлению и выбытию активов субъекта учета может принимать самостоятельное решение по отнесению указанных объектов к соответствующей группе кодов ОКОФ ОК 013-2014 (СНС)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9. Срок полезного использования поступающего актива при отсутствии в законодательстве РФ норм, устанавливающих сроки полезного использования имущества в целях начисления амортизации (в том числе в случае, когда примененный код ОКОФ одновременно определен в нескольких амортизационных группах), а также в случаях отсутствия информации в документах производителя устанавливается решением Комиссии на основании: </w:t>
      </w:r>
    </w:p>
    <w:p w:rsidR="00CD26A9" w:rsidRPr="00CD26A9" w:rsidRDefault="00CD26A9" w:rsidP="00CD26A9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Ожидаемого срока использования этого объекта в соответствии с ожидаемой производительностью или мощностью</w:t>
      </w:r>
    </w:p>
    <w:p w:rsidR="00CD26A9" w:rsidRPr="00CD26A9" w:rsidRDefault="00CD26A9" w:rsidP="00CD26A9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Ожидаемого физического износа, зависящего от режима эксплуатации, естественных условий и влияния агрессивной среды, системы проведения ремонта</w:t>
      </w:r>
    </w:p>
    <w:p w:rsidR="00CD26A9" w:rsidRPr="00CD26A9" w:rsidRDefault="00CD26A9" w:rsidP="00CD26A9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Нормативно-правовых и других ограничений использования этого объекта</w:t>
      </w:r>
    </w:p>
    <w:p w:rsidR="00CD26A9" w:rsidRPr="00CD26A9" w:rsidRDefault="00CD26A9" w:rsidP="00CD26A9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Гарантийного срока использования объекта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t xml:space="preserve">Срок полезного использования по активам, бывшим в употреблении и полученным учреждением безвозмездно от юридических (физических) лиц, не являющихся субъектами бюджетного учета и от физических лиц, определяется Комиссией аналогично п. 9 настоящего Положения. 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Порядок принятия решения об изменении первоначальной стоимости активов (основных средств)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10. Изменение балансовой стоимости объекта основных средств после его признания в бухгалтерском учете возможно в случаях:</w:t>
      </w:r>
    </w:p>
    <w:p w:rsidR="00CD26A9" w:rsidRPr="00CD26A9" w:rsidRDefault="00CD26A9" w:rsidP="00CD26A9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достройки, дооборудования, реконструкции, в том числе с элементами реставрации, технического перевооружения, модернизации, частичной ликвидации (</w:t>
      </w:r>
      <w:proofErr w:type="spellStart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разукомплектации</w:t>
      </w:r>
      <w:proofErr w:type="spellEnd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)</w:t>
      </w:r>
    </w:p>
    <w:p w:rsidR="00CD26A9" w:rsidRPr="00CD26A9" w:rsidRDefault="00CD26A9" w:rsidP="00CD26A9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замещения (частичной замены в рамках капитального ремонта в целях реконструкции, технического перевооружения, модернизации) объекта или его составной части</w:t>
      </w:r>
    </w:p>
    <w:p w:rsidR="00CD26A9" w:rsidRPr="00CD26A9" w:rsidRDefault="00CD26A9" w:rsidP="00CD26A9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переоценки объектов основных средств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11. </w:t>
      </w:r>
      <w:proofErr w:type="spellStart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Разукомплектация</w:t>
      </w:r>
      <w:proofErr w:type="spellEnd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и частичная ликвидация основных средств оформляется решением Комиссии и оформляется Актом о </w:t>
      </w:r>
      <w:proofErr w:type="spellStart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разукомплектации</w:t>
      </w:r>
      <w:proofErr w:type="spellEnd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. При этом Комиссией определяется: </w:t>
      </w:r>
    </w:p>
    <w:p w:rsidR="00CD26A9" w:rsidRPr="00CD26A9" w:rsidRDefault="00CD26A9" w:rsidP="00CD26A9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балансовая стоимость объектов, остающихся после </w:t>
      </w:r>
      <w:proofErr w:type="spellStart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разукомплектации</w:t>
      </w:r>
      <w:proofErr w:type="spellEnd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, а также суммы начисленной амортизации, относящиеся к этим объектам</w:t>
      </w:r>
    </w:p>
    <w:p w:rsidR="00CD26A9" w:rsidRPr="00CD26A9" w:rsidRDefault="00CD26A9" w:rsidP="00CD26A9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стоимости частей, списываемых из объекта и амортизация, относящаяся к этим частям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12. При определении списываемых частей объекта основных средств, их стоимость (как часть стоимости объекта основных средств) определяется: </w:t>
      </w:r>
    </w:p>
    <w:p w:rsidR="00CD26A9" w:rsidRPr="00CD26A9" w:rsidRDefault="00CD26A9" w:rsidP="00CD26A9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по документам поставщика, полученным при принятии объекта к учету </w:t>
      </w:r>
    </w:p>
    <w:p w:rsidR="00CD26A9" w:rsidRPr="00CD26A9" w:rsidRDefault="00CD26A9" w:rsidP="00CD26A9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при отсутствии документов поставщика – по справедливой стоимости, определяемой методом рыночных цен (с учетом срока использования объекта) в соответствии с п. 6 настоящего Положения </w:t>
      </w:r>
    </w:p>
    <w:p w:rsidR="00CD26A9" w:rsidRPr="00CD26A9" w:rsidRDefault="00CD26A9" w:rsidP="00CD26A9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при отсутствии документов поставщика и при невозможности определения справедливой стоимости – на основании экспертного заключения 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13. Если после признания объекта основных средств (формирования первоначальной стоимости объекта основных средств) в его балансовую стоимость включаются затраты на замену части объекта, то остаточная стоимость замененной (выбывшей) части объекта основных средств должна быть отнесена на финансовый результат текущего периода (списана с бухгалтерского учета) вне зависимости от того, амортизировалась ли эта часть объекта основных средств отдельно или нет. В случае, когда определить остаточную стоимость замененной части объекта основных средств не представляется возможным, величина относимой на финансовый результат текущего периода </w:t>
      </w:r>
      <w:proofErr w:type="gramStart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остаточной стоимости</w:t>
      </w:r>
      <w:proofErr w:type="gramEnd"/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замененной (выбывшей) части объекта основных средств может быть эквивалентна затратам на ее замену (приобретения или строительства) на момент их признания (п. 50 Приказа 257н). 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Порядок принятия решения о списании активов (основных средств)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14. Выбытие объектов нефинансовых активов оформляется по основаниям, определенным решением Комиссии. При этом 100% амортизация объекта не является основанием для их выбытия.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15. Выбытие объекта основных средств производится при прекращении получения экономических выгод или полезного потенциала от дальнейшего использования:</w:t>
      </w:r>
    </w:p>
    <w:p w:rsidR="00CD26A9" w:rsidRPr="00CD26A9" w:rsidRDefault="00CD26A9" w:rsidP="00CD26A9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в случае поломки при невозможности или экономической нецелесообразности ремонта объекта</w:t>
      </w:r>
    </w:p>
    <w:p w:rsidR="00CD26A9" w:rsidRPr="00CD26A9" w:rsidRDefault="00CD26A9" w:rsidP="00CD26A9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по причине полного физического или морального износа</w:t>
      </w:r>
    </w:p>
    <w:p w:rsidR="00CD26A9" w:rsidRPr="00CD26A9" w:rsidRDefault="00CD26A9" w:rsidP="00CD26A9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t>в иных случаях, обоснованных в решении Комиссии о списании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16. При списании:</w:t>
      </w:r>
    </w:p>
    <w:p w:rsidR="00CD26A9" w:rsidRPr="00CD26A9" w:rsidRDefault="00CD26A9" w:rsidP="00CD26A9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Объектов, пришедших в негодное состояние в результате аварий, пожаров, стихийных бедствий и иных чрезвычайных ситуациях, к документу о списании прилагаются документы, подтверждающие вышеуказанные обстоятельства (копии актов соответствующих учреждений)</w:t>
      </w:r>
    </w:p>
    <w:p w:rsidR="00CD26A9" w:rsidRPr="00CD26A9" w:rsidRDefault="00CD26A9" w:rsidP="00CD26A9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Мебели и иных объектов хозяйственного и мягкого инвентаря – решение о списании принимается Комиссией только после личного осмотра и получения заключения профильного сотрудника учреждения о невозможности ремонта указанного имущества</w:t>
      </w:r>
    </w:p>
    <w:p w:rsidR="00CD26A9" w:rsidRPr="00CD26A9" w:rsidRDefault="00CD26A9" w:rsidP="00CD26A9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Мелкой бытовой техники и электроники (стоимостью до 50.000 рублей) – решение о списании принимается после получения заключения профильного сотрудника учреждения о невозможности ремонта указанного имущества. А при отсутствии в штате Учреждения профильного сотрудника – после получения технического заключения мастерских по ремонту бытовой техники или дефектной ведомости о невозможности восстановления</w:t>
      </w:r>
    </w:p>
    <w:p w:rsidR="00CD26A9" w:rsidRPr="00CD26A9" w:rsidRDefault="00CD26A9" w:rsidP="00CD26A9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Крупной бытовой техники и дорогостоящей электроники (стоимостью более 50.000 рублей) - к документу о списании объекта прилагается техническое заключение мастерских по ремонту бытовой техники или дефектная ведомость о невозможности восстановления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17. В случае необходимости согласования факта распоряжения имуществом с учредителем (собственником) имущества, Комиссия подготавливает соответствующие документы для направления учредителю (собственнику) имущества. 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18. Ответственность за формирование Комиссии несет глава администрации.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19. Ответственность за определения справедливой (оценочной) стоимости и срока полезного использования согласно несут члены Комиссии.</w:t>
      </w:r>
    </w:p>
    <w:p w:rsidR="006D4FCA" w:rsidRDefault="006D4FCA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</w:p>
    <w:p w:rsidR="006D4FCA" w:rsidRDefault="006D4FCA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</w:p>
    <w:p w:rsidR="006D4FCA" w:rsidRDefault="006D4FCA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</w:p>
    <w:p w:rsidR="006D4FCA" w:rsidRDefault="006D4FCA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</w:p>
    <w:p w:rsidR="006D4FCA" w:rsidRDefault="006D4FCA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</w:p>
    <w:p w:rsidR="006D4FCA" w:rsidRDefault="006D4FCA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</w:p>
    <w:p w:rsidR="006D4FCA" w:rsidRDefault="006D4FCA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</w:p>
    <w:p w:rsidR="006D4FCA" w:rsidRDefault="006D4FCA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</w:p>
    <w:p w:rsidR="006D4FCA" w:rsidRDefault="006D4FCA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</w:p>
    <w:p w:rsidR="006D4FCA" w:rsidRDefault="006D4FCA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</w:p>
    <w:p w:rsidR="006D4FCA" w:rsidRDefault="006D4FCA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</w:p>
    <w:p w:rsidR="006D4FCA" w:rsidRDefault="006D4FCA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lastRenderedPageBreak/>
        <w:t>Приложение № 6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к Учетной политике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b/>
          <w:bCs/>
          <w:color w:val="444444"/>
          <w:sz w:val="21"/>
          <w:szCs w:val="21"/>
          <w:lang w:eastAsia="ru-RU"/>
        </w:rPr>
        <w:t>Документы, подтверждающие наличие исключительных прав Учреждения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b/>
          <w:bCs/>
          <w:color w:val="444444"/>
          <w:sz w:val="21"/>
          <w:szCs w:val="21"/>
          <w:lang w:eastAsia="ru-RU"/>
        </w:rPr>
        <w:t>на объекты нематериальных активов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b/>
          <w:bCs/>
          <w:color w:val="444444"/>
          <w:sz w:val="21"/>
          <w:szCs w:val="21"/>
          <w:lang w:eastAsia="ru-RU"/>
        </w:rPr>
        <w:t> 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837"/>
        <w:gridCol w:w="6241"/>
      </w:tblGrid>
      <w:tr w:rsidR="00CD26A9" w:rsidRPr="00CD26A9" w:rsidTr="00CD26A9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Вид объектов НМА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Документы, подтверждающие наличие права</w:t>
            </w:r>
          </w:p>
        </w:tc>
      </w:tr>
      <w:tr w:rsidR="00CD26A9" w:rsidRPr="00CD26A9" w:rsidTr="00CD26A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Объекты авторских прав (</w:t>
            </w:r>
            <w:hyperlink r:id="rId15" w:history="1">
              <w:r w:rsidRPr="00CD26A9">
                <w:rPr>
                  <w:rFonts w:ascii="Times New Roman" w:eastAsia="Times New Roman" w:hAnsi="Times New Roman" w:cs="Arial"/>
                  <w:color w:val="0000FF"/>
                  <w:sz w:val="21"/>
                  <w:szCs w:val="21"/>
                  <w:lang w:eastAsia="ru-RU"/>
                </w:rPr>
                <w:t>ст. 1259</w:t>
              </w:r>
            </w:hyperlink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 xml:space="preserve"> ГК РФ)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before="100" w:beforeAutospacing="1" w:after="100" w:afterAutospacing="1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- свидетельство о депонировании экземпляров или свидетельство об официальной регистрации программ для ЭВМ и баз данных;</w:t>
            </w:r>
          </w:p>
          <w:p w:rsidR="00CD26A9" w:rsidRPr="00CD26A9" w:rsidRDefault="00CD26A9" w:rsidP="00CD26A9">
            <w:pPr>
              <w:spacing w:before="100" w:beforeAutospacing="1" w:after="100" w:afterAutospacing="1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- справка на основании сведений из Реестра программ для ЭВМ или Реестра баз данных;</w:t>
            </w:r>
          </w:p>
          <w:p w:rsidR="00CD26A9" w:rsidRPr="00CD26A9" w:rsidRDefault="00CD26A9" w:rsidP="00CD26A9">
            <w:pPr>
              <w:spacing w:before="100" w:beforeAutospacing="1" w:after="100" w:afterAutospacing="1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 xml:space="preserve">- договоры об отчуждении исключительного права на программу для ЭВМ или базу </w:t>
            </w:r>
            <w:proofErr w:type="gramStart"/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данных</w:t>
            </w:r>
            <w:proofErr w:type="gramEnd"/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 xml:space="preserve"> или частичной передаче исключительного права на программу для ЭВМ и базу данных;</w:t>
            </w:r>
          </w:p>
          <w:p w:rsidR="00CD26A9" w:rsidRPr="00CD26A9" w:rsidRDefault="00CD26A9" w:rsidP="00CD26A9">
            <w:pPr>
              <w:spacing w:before="100" w:beforeAutospacing="1" w:after="100" w:afterAutospacing="1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- документы, подтверждающие переход исключительного права на программу для ЭВМ или базу данных к другим лицам без договора;</w:t>
            </w:r>
          </w:p>
          <w:p w:rsidR="00CD26A9" w:rsidRPr="00CD26A9" w:rsidRDefault="00CD26A9" w:rsidP="00CD26A9">
            <w:pPr>
              <w:spacing w:before="100" w:beforeAutospacing="1" w:after="100" w:afterAutospacing="1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- трудовой (гражданско-правовой) договор в отношении служебного произведения;</w:t>
            </w:r>
          </w:p>
          <w:p w:rsidR="00CD26A9" w:rsidRPr="00CD26A9" w:rsidRDefault="00CD26A9" w:rsidP="00CD26A9">
            <w:pPr>
              <w:spacing w:before="100" w:beforeAutospacing="1" w:after="100" w:afterAutospacing="1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- договор об отчуждении исключительного права на произведение;</w:t>
            </w:r>
          </w:p>
          <w:p w:rsidR="00CD26A9" w:rsidRPr="00CD26A9" w:rsidRDefault="00CD26A9" w:rsidP="00CD26A9">
            <w:pPr>
              <w:spacing w:before="100" w:beforeAutospacing="1" w:after="100" w:afterAutospacing="1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- договор авторского заказа;</w:t>
            </w:r>
          </w:p>
          <w:p w:rsidR="00CD26A9" w:rsidRPr="00CD26A9" w:rsidRDefault="00CD26A9" w:rsidP="00CD26A9">
            <w:pPr>
              <w:spacing w:before="100" w:beforeAutospacing="1" w:after="100" w:afterAutospacing="1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- письменные или вещественные доказательства (рукописи, нотные знаки, изображения, схемы, отзывы, рецензии, учетные данные о движении рукописи и т.п.);</w:t>
            </w:r>
          </w:p>
          <w:p w:rsidR="00CD26A9" w:rsidRPr="00CD26A9" w:rsidRDefault="00CD26A9" w:rsidP="00CD26A9">
            <w:pPr>
              <w:spacing w:before="100" w:beforeAutospacing="1" w:after="100" w:afterAutospacing="1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- заключения экспертов или организаций и объединений, осуществляющих управление правами авторов или профессионально занимающихся защитой авторских прав</w:t>
            </w:r>
          </w:p>
        </w:tc>
      </w:tr>
      <w:tr w:rsidR="00CD26A9" w:rsidRPr="00CD26A9" w:rsidTr="00CD26A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Объекты смежных прав (</w:t>
            </w:r>
            <w:hyperlink r:id="rId16" w:history="1">
              <w:r w:rsidRPr="00CD26A9">
                <w:rPr>
                  <w:rFonts w:ascii="Times New Roman" w:eastAsia="Times New Roman" w:hAnsi="Times New Roman" w:cs="Arial"/>
                  <w:color w:val="0000FF"/>
                  <w:sz w:val="21"/>
                  <w:szCs w:val="21"/>
                  <w:lang w:eastAsia="ru-RU"/>
                </w:rPr>
                <w:t>ст. 1304</w:t>
              </w:r>
            </w:hyperlink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 xml:space="preserve"> ГК РФ)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before="100" w:beforeAutospacing="1" w:after="100" w:afterAutospacing="1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- документ о депонировании экземпляров;</w:t>
            </w:r>
          </w:p>
          <w:p w:rsidR="00CD26A9" w:rsidRPr="00CD26A9" w:rsidRDefault="00CD26A9" w:rsidP="00CD26A9">
            <w:pPr>
              <w:spacing w:before="100" w:beforeAutospacing="1" w:after="100" w:afterAutospacing="1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lastRenderedPageBreak/>
              <w:t>- договоры с исполнителями, студиями, фирмами - изготовителями носителей с фонограммами, иными правообладателями;</w:t>
            </w:r>
          </w:p>
          <w:p w:rsidR="00CD26A9" w:rsidRPr="00CD26A9" w:rsidRDefault="00CD26A9" w:rsidP="00CD26A9">
            <w:pPr>
              <w:spacing w:before="100" w:beforeAutospacing="1" w:after="100" w:afterAutospacing="1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- трудовой (гражданско-правовой) договор в отношении служебного произведения;</w:t>
            </w:r>
          </w:p>
          <w:p w:rsidR="00CD26A9" w:rsidRPr="00CD26A9" w:rsidRDefault="00CD26A9" w:rsidP="00CD26A9">
            <w:pPr>
              <w:spacing w:before="100" w:beforeAutospacing="1" w:after="100" w:afterAutospacing="1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- договор об отчуждении исключительного права на объект смежных прав;</w:t>
            </w:r>
          </w:p>
          <w:p w:rsidR="00CD26A9" w:rsidRPr="00CD26A9" w:rsidRDefault="00CD26A9" w:rsidP="00CD26A9">
            <w:pPr>
              <w:spacing w:before="100" w:beforeAutospacing="1" w:after="100" w:afterAutospacing="1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- документы, подтверждающие разрешение на использование фонограмм;</w:t>
            </w:r>
          </w:p>
          <w:p w:rsidR="00CD26A9" w:rsidRPr="00CD26A9" w:rsidRDefault="00CD26A9" w:rsidP="00CD26A9">
            <w:pPr>
              <w:spacing w:before="100" w:beforeAutospacing="1" w:after="100" w:afterAutospacing="1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- документы, подтверждающие переход исключительного права на объект смежного права к правопреемнику;</w:t>
            </w:r>
          </w:p>
          <w:p w:rsidR="00CD26A9" w:rsidRPr="00CD26A9" w:rsidRDefault="00CD26A9" w:rsidP="00CD26A9">
            <w:pPr>
              <w:spacing w:before="100" w:beforeAutospacing="1" w:after="100" w:afterAutospacing="1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- заключения экспертов или организаций, профессионально осуществляющих защиту смежных прав</w:t>
            </w:r>
          </w:p>
        </w:tc>
      </w:tr>
      <w:tr w:rsidR="00CD26A9" w:rsidRPr="00CD26A9" w:rsidTr="00CD26A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Товарные знаки и знаки обслуживания (</w:t>
            </w:r>
            <w:hyperlink r:id="rId17" w:history="1">
              <w:r w:rsidRPr="00CD26A9">
                <w:rPr>
                  <w:rFonts w:ascii="Times New Roman" w:eastAsia="Times New Roman" w:hAnsi="Times New Roman" w:cs="Arial"/>
                  <w:color w:val="0000FF"/>
                  <w:sz w:val="21"/>
                  <w:szCs w:val="21"/>
                  <w:lang w:eastAsia="ru-RU"/>
                </w:rPr>
                <w:t>ст. 1477</w:t>
              </w:r>
            </w:hyperlink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 xml:space="preserve"> ГК РФ)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before="100" w:beforeAutospacing="1" w:after="100" w:afterAutospacing="1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- свидетельство на товарный знак (знак обслуживания);</w:t>
            </w:r>
          </w:p>
          <w:p w:rsidR="00CD26A9" w:rsidRPr="00CD26A9" w:rsidRDefault="00CD26A9" w:rsidP="00CD26A9">
            <w:pPr>
              <w:spacing w:before="100" w:beforeAutospacing="1" w:after="100" w:afterAutospacing="1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- справка на основании сведений из Государственного реестра товарных знаков и знаков обслуживания РФ;</w:t>
            </w:r>
          </w:p>
          <w:p w:rsidR="00CD26A9" w:rsidRPr="00CD26A9" w:rsidRDefault="00CD26A9" w:rsidP="00CD26A9">
            <w:pPr>
              <w:spacing w:before="100" w:beforeAutospacing="1" w:after="100" w:afterAutospacing="1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- справка на основании сведений из Перечня общеизвестных в РФ товарных знаков;</w:t>
            </w:r>
          </w:p>
          <w:p w:rsidR="00CD26A9" w:rsidRPr="00CD26A9" w:rsidRDefault="00CD26A9" w:rsidP="00CD26A9">
            <w:pPr>
              <w:spacing w:before="100" w:beforeAutospacing="1" w:after="100" w:afterAutospacing="1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- договор об уступке товарного знака;</w:t>
            </w:r>
          </w:p>
          <w:p w:rsidR="00CD26A9" w:rsidRPr="00CD26A9" w:rsidRDefault="00CD26A9" w:rsidP="00CD26A9">
            <w:pPr>
              <w:spacing w:before="100" w:beforeAutospacing="1" w:after="100" w:afterAutospacing="1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- документы, подтверждающие введение товаров, обозначенных товарными знаками, в гражданский оборот на территории РФ непосредственно правообладателем или с его согласия;</w:t>
            </w:r>
          </w:p>
          <w:p w:rsidR="00CD26A9" w:rsidRPr="00CD26A9" w:rsidRDefault="00CD26A9" w:rsidP="00CD26A9">
            <w:pPr>
              <w:spacing w:before="100" w:beforeAutospacing="1" w:after="100" w:afterAutospacing="1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- документы, подтверждающие переход исключительного права на товарный знак без договора</w:t>
            </w:r>
          </w:p>
        </w:tc>
      </w:tr>
      <w:tr w:rsidR="00CD26A9" w:rsidRPr="00CD26A9" w:rsidTr="00CD26A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Наименования мест происхождения товаров (</w:t>
            </w:r>
            <w:hyperlink r:id="rId18" w:history="1">
              <w:r w:rsidRPr="00CD26A9">
                <w:rPr>
                  <w:rFonts w:ascii="Times New Roman" w:eastAsia="Times New Roman" w:hAnsi="Times New Roman" w:cs="Arial"/>
                  <w:color w:val="0000FF"/>
                  <w:sz w:val="21"/>
                  <w:szCs w:val="21"/>
                  <w:lang w:eastAsia="ru-RU"/>
                </w:rPr>
                <w:t>ст. 1516</w:t>
              </w:r>
            </w:hyperlink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 xml:space="preserve"> ГК РФ)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before="100" w:beforeAutospacing="1" w:after="100" w:afterAutospacing="1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- свидетельство на право пользования наименованием места происхождения товара;</w:t>
            </w:r>
          </w:p>
          <w:p w:rsidR="00CD26A9" w:rsidRPr="00CD26A9" w:rsidRDefault="00CD26A9" w:rsidP="00CD26A9">
            <w:pPr>
              <w:spacing w:before="100" w:beforeAutospacing="1" w:after="100" w:afterAutospacing="1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- справка на основании сведений из Государственного реестра наименований мест происхождения товаров РФ</w:t>
            </w:r>
          </w:p>
        </w:tc>
      </w:tr>
    </w:tbl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Cambria" w:eastAsia="Times New Roman" w:hAnsi="Cambria" w:cs="Arial"/>
          <w:color w:val="444444"/>
          <w:sz w:val="24"/>
          <w:szCs w:val="24"/>
          <w:lang w:eastAsia="ru-RU"/>
        </w:rPr>
        <w:br w:type="page"/>
      </w:r>
    </w:p>
    <w:p w:rsidR="00CD26A9" w:rsidRPr="006D4FCA" w:rsidRDefault="00CD26A9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10"/>
          <w:szCs w:val="10"/>
          <w:lang w:eastAsia="ru-RU"/>
        </w:rPr>
      </w:pPr>
      <w:r w:rsidRPr="006D4FCA">
        <w:rPr>
          <w:rFonts w:ascii="Times New Roman" w:eastAsia="Times New Roman" w:hAnsi="Times New Roman" w:cs="Times New Roman"/>
          <w:color w:val="444444"/>
          <w:sz w:val="10"/>
          <w:szCs w:val="10"/>
          <w:lang w:eastAsia="ru-RU"/>
        </w:rPr>
        <w:lastRenderedPageBreak/>
        <w:t>Приложение № 7</w:t>
      </w:r>
    </w:p>
    <w:p w:rsidR="00CD26A9" w:rsidRPr="006D4FCA" w:rsidRDefault="00CD26A9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10"/>
          <w:szCs w:val="10"/>
          <w:lang w:eastAsia="ru-RU"/>
        </w:rPr>
      </w:pPr>
      <w:r w:rsidRPr="006D4FCA">
        <w:rPr>
          <w:rFonts w:ascii="Times New Roman" w:eastAsia="Times New Roman" w:hAnsi="Times New Roman" w:cs="Times New Roman"/>
          <w:color w:val="444444"/>
          <w:sz w:val="10"/>
          <w:szCs w:val="10"/>
          <w:lang w:eastAsia="ru-RU"/>
        </w:rPr>
        <w:t xml:space="preserve">к Учетной политике </w:t>
      </w:r>
    </w:p>
    <w:p w:rsidR="00CD26A9" w:rsidRPr="006D4FCA" w:rsidRDefault="00CD26A9" w:rsidP="00CD26A9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Georgia" w:eastAsia="Times New Roman" w:hAnsi="Georgia" w:cs="Arial"/>
          <w:color w:val="444444"/>
          <w:sz w:val="10"/>
          <w:szCs w:val="10"/>
          <w:lang w:eastAsia="ru-RU"/>
        </w:rPr>
      </w:pPr>
      <w:r w:rsidRPr="006D4FCA">
        <w:rPr>
          <w:rFonts w:ascii="Times New Roman" w:eastAsia="Times New Roman" w:hAnsi="Times New Roman" w:cs="Times New Roman"/>
          <w:b/>
          <w:bCs/>
          <w:color w:val="444444"/>
          <w:sz w:val="10"/>
          <w:szCs w:val="10"/>
          <w:lang w:eastAsia="ru-RU"/>
        </w:rPr>
        <w:t>Порядок принятия обязательств и денежных обязательств</w:t>
      </w:r>
    </w:p>
    <w:tbl>
      <w:tblPr>
        <w:tblW w:w="89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1667"/>
        <w:gridCol w:w="1104"/>
        <w:gridCol w:w="719"/>
        <w:gridCol w:w="505"/>
        <w:gridCol w:w="300"/>
        <w:gridCol w:w="797"/>
        <w:gridCol w:w="474"/>
        <w:gridCol w:w="863"/>
        <w:gridCol w:w="597"/>
        <w:gridCol w:w="498"/>
        <w:gridCol w:w="139"/>
        <w:gridCol w:w="825"/>
      </w:tblGrid>
      <w:tr w:rsidR="00CD26A9" w:rsidRPr="006D4FCA" w:rsidTr="00D31C23">
        <w:tc>
          <w:tcPr>
            <w:tcW w:w="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proofErr w:type="spellStart"/>
            <w:r w:rsidRPr="006D4FCA">
              <w:rPr>
                <w:rFonts w:ascii="Times New Roman" w:eastAsia="Times New Roman" w:hAnsi="Times New Roman" w:cs="Times New Roman"/>
                <w:b/>
                <w:bCs/>
                <w:color w:val="444444"/>
                <w:sz w:val="10"/>
                <w:szCs w:val="10"/>
                <w:lang w:eastAsia="ru-RU"/>
              </w:rPr>
              <w:t>Nп</w:t>
            </w:r>
            <w:proofErr w:type="spellEnd"/>
            <w:r w:rsidRPr="006D4FCA">
              <w:rPr>
                <w:rFonts w:ascii="Times New Roman" w:eastAsia="Times New Roman" w:hAnsi="Times New Roman" w:cs="Times New Roman"/>
                <w:b/>
                <w:bCs/>
                <w:color w:val="444444"/>
                <w:sz w:val="10"/>
                <w:szCs w:val="10"/>
                <w:lang w:eastAsia="ru-RU"/>
              </w:rPr>
              <w:t>/п</w:t>
            </w:r>
          </w:p>
        </w:tc>
        <w:tc>
          <w:tcPr>
            <w:tcW w:w="16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b/>
                <w:bCs/>
                <w:color w:val="444444"/>
                <w:sz w:val="10"/>
                <w:szCs w:val="10"/>
                <w:lang w:eastAsia="ru-RU"/>
              </w:rPr>
              <w:t>Хозяйственные операции</w:t>
            </w:r>
          </w:p>
        </w:tc>
        <w:tc>
          <w:tcPr>
            <w:tcW w:w="18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b/>
                <w:bCs/>
                <w:color w:val="444444"/>
                <w:sz w:val="10"/>
                <w:szCs w:val="10"/>
                <w:lang w:eastAsia="ru-RU"/>
              </w:rPr>
              <w:t>Принятие обязательств 0 50211 000</w:t>
            </w:r>
          </w:p>
        </w:tc>
        <w:tc>
          <w:tcPr>
            <w:tcW w:w="499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before="100" w:beforeAutospacing="1" w:after="100" w:afterAutospacing="1" w:line="300" w:lineRule="atLeast"/>
              <w:jc w:val="center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b/>
                <w:bCs/>
                <w:color w:val="444444"/>
                <w:sz w:val="10"/>
                <w:szCs w:val="10"/>
                <w:lang w:eastAsia="ru-RU"/>
              </w:rPr>
              <w:t xml:space="preserve">Принятие денежных обязательств </w:t>
            </w:r>
          </w:p>
          <w:p w:rsidR="00CD26A9" w:rsidRPr="006D4FCA" w:rsidRDefault="00CD26A9" w:rsidP="00CD26A9">
            <w:pPr>
              <w:spacing w:before="100" w:beforeAutospacing="1" w:after="100" w:afterAutospacing="1" w:line="300" w:lineRule="atLeast"/>
              <w:jc w:val="center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b/>
                <w:bCs/>
                <w:color w:val="444444"/>
                <w:sz w:val="10"/>
                <w:szCs w:val="10"/>
                <w:lang w:eastAsia="ru-RU"/>
              </w:rPr>
              <w:t xml:space="preserve">0 50212 000 </w:t>
            </w:r>
          </w:p>
        </w:tc>
      </w:tr>
      <w:tr w:rsidR="00CD26A9" w:rsidRPr="006D4FCA" w:rsidTr="00D31C23">
        <w:tc>
          <w:tcPr>
            <w:tcW w:w="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b/>
                <w:bCs/>
                <w:color w:val="444444"/>
                <w:sz w:val="10"/>
                <w:szCs w:val="10"/>
                <w:lang w:eastAsia="ru-RU"/>
              </w:rPr>
              <w:t>Момент отражения в учете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b/>
                <w:bCs/>
                <w:color w:val="444444"/>
                <w:sz w:val="10"/>
                <w:szCs w:val="10"/>
                <w:lang w:eastAsia="ru-RU"/>
              </w:rPr>
              <w:t>Документ-основание</w:t>
            </w:r>
          </w:p>
        </w:tc>
        <w:tc>
          <w:tcPr>
            <w:tcW w:w="293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b/>
                <w:bCs/>
                <w:color w:val="444444"/>
                <w:sz w:val="10"/>
                <w:szCs w:val="10"/>
                <w:lang w:eastAsia="ru-RU"/>
              </w:rPr>
              <w:t>Момент отражения в учете</w:t>
            </w:r>
          </w:p>
        </w:tc>
        <w:tc>
          <w:tcPr>
            <w:tcW w:w="20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b/>
                <w:bCs/>
                <w:color w:val="444444"/>
                <w:sz w:val="10"/>
                <w:szCs w:val="10"/>
                <w:lang w:eastAsia="ru-RU"/>
              </w:rPr>
              <w:t>Документ-основание</w:t>
            </w:r>
          </w:p>
        </w:tc>
      </w:tr>
      <w:tr w:rsidR="00CD26A9" w:rsidRPr="006D4FCA" w:rsidTr="00D31C23"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b/>
                <w:bCs/>
                <w:color w:val="444444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48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b/>
                <w:bCs/>
                <w:color w:val="444444"/>
                <w:sz w:val="10"/>
                <w:szCs w:val="10"/>
                <w:lang w:eastAsia="ru-RU"/>
              </w:rPr>
              <w:t>Приобретение товаров, работ, услуг</w:t>
            </w:r>
          </w:p>
        </w:tc>
      </w:tr>
      <w:tr w:rsidR="00CD26A9" w:rsidRPr="006D4FCA" w:rsidTr="00D31C23">
        <w:trPr>
          <w:trHeight w:val="650"/>
        </w:trPr>
        <w:tc>
          <w:tcPr>
            <w:tcW w:w="4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1.1</w:t>
            </w:r>
          </w:p>
        </w:tc>
        <w:tc>
          <w:tcPr>
            <w:tcW w:w="16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Путем заключения договора на поставку товаров (выполнение работ, оказание услуг) поставщиком, подрядчиком (юридическим лицом)</w:t>
            </w:r>
          </w:p>
        </w:tc>
        <w:tc>
          <w:tcPr>
            <w:tcW w:w="11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В день подписания договора</w:t>
            </w:r>
          </w:p>
        </w:tc>
        <w:tc>
          <w:tcPr>
            <w:tcW w:w="7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Договор</w:t>
            </w:r>
          </w:p>
        </w:tc>
        <w:tc>
          <w:tcPr>
            <w:tcW w:w="293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Дата начисления кредиторской задолженности</w:t>
            </w:r>
          </w:p>
        </w:tc>
        <w:tc>
          <w:tcPr>
            <w:tcW w:w="20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Акт выполненных работ</w:t>
            </w:r>
          </w:p>
        </w:tc>
      </w:tr>
      <w:tr w:rsidR="00CD26A9" w:rsidRPr="006D4FCA" w:rsidTr="00D31C23">
        <w:trPr>
          <w:trHeight w:val="471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</w:p>
        </w:tc>
        <w:tc>
          <w:tcPr>
            <w:tcW w:w="293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Дата оплаты аванса</w:t>
            </w:r>
          </w:p>
        </w:tc>
        <w:tc>
          <w:tcPr>
            <w:tcW w:w="20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Выписка с лицевого счета</w:t>
            </w:r>
          </w:p>
        </w:tc>
      </w:tr>
      <w:tr w:rsidR="00CD26A9" w:rsidRPr="006D4FCA" w:rsidTr="00D31C23">
        <w:trPr>
          <w:trHeight w:val="781"/>
        </w:trPr>
        <w:tc>
          <w:tcPr>
            <w:tcW w:w="4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1.2</w:t>
            </w:r>
          </w:p>
        </w:tc>
        <w:tc>
          <w:tcPr>
            <w:tcW w:w="16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Путем заключения договора гражданско-правового характера с физическим лицом о выполнении работ, оказании услуг (с учетом страховых взносов, подлежащих уплате в бюджет)</w:t>
            </w:r>
          </w:p>
        </w:tc>
        <w:tc>
          <w:tcPr>
            <w:tcW w:w="11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В день подписания договора</w:t>
            </w:r>
          </w:p>
        </w:tc>
        <w:tc>
          <w:tcPr>
            <w:tcW w:w="7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Договор, Расчет</w:t>
            </w:r>
          </w:p>
        </w:tc>
        <w:tc>
          <w:tcPr>
            <w:tcW w:w="293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Дата начисления кредиторской задолженности</w:t>
            </w:r>
          </w:p>
        </w:tc>
        <w:tc>
          <w:tcPr>
            <w:tcW w:w="20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Акт выполненных работ</w:t>
            </w:r>
          </w:p>
        </w:tc>
      </w:tr>
      <w:tr w:rsidR="00CD26A9" w:rsidRPr="006D4FCA" w:rsidTr="00D31C23">
        <w:trPr>
          <w:trHeight w:val="781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</w:p>
        </w:tc>
        <w:tc>
          <w:tcPr>
            <w:tcW w:w="293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Дата оплаты аванса</w:t>
            </w:r>
          </w:p>
        </w:tc>
        <w:tc>
          <w:tcPr>
            <w:tcW w:w="20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Выписка с лицевого счета</w:t>
            </w:r>
          </w:p>
        </w:tc>
      </w:tr>
      <w:tr w:rsidR="00CD26A9" w:rsidRPr="006D4FCA" w:rsidTr="00D31C23"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b/>
                <w:bCs/>
                <w:color w:val="444444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48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b/>
                <w:bCs/>
                <w:color w:val="444444"/>
                <w:sz w:val="10"/>
                <w:szCs w:val="10"/>
                <w:lang w:eastAsia="ru-RU"/>
              </w:rPr>
              <w:t>Приобретение товаров, работ, услуг с использованием процедур размещения заказов</w:t>
            </w:r>
          </w:p>
        </w:tc>
      </w:tr>
      <w:tr w:rsidR="00CD26A9" w:rsidRPr="006D4FCA" w:rsidTr="00D31C23">
        <w:trPr>
          <w:trHeight w:val="518"/>
        </w:trPr>
        <w:tc>
          <w:tcPr>
            <w:tcW w:w="4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2.1</w:t>
            </w:r>
          </w:p>
        </w:tc>
        <w:tc>
          <w:tcPr>
            <w:tcW w:w="16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Путем размещения заказа на поставку продукции, выполнение работ, оказание услуг в виде запроса котировок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В день размещения извещения – принимаемое обязательство 0 50217 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Извещение о проведении запроса котировок</w:t>
            </w:r>
          </w:p>
        </w:tc>
        <w:tc>
          <w:tcPr>
            <w:tcW w:w="293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Дата начисления кредиторской задолженности</w:t>
            </w:r>
          </w:p>
        </w:tc>
        <w:tc>
          <w:tcPr>
            <w:tcW w:w="20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Акт выполненных работ</w:t>
            </w:r>
          </w:p>
        </w:tc>
      </w:tr>
      <w:tr w:rsidR="00CD26A9" w:rsidRPr="006D4FCA" w:rsidTr="00D31C23">
        <w:trPr>
          <w:trHeight w:val="517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В день подписания договора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Договор</w:t>
            </w:r>
          </w:p>
        </w:tc>
        <w:tc>
          <w:tcPr>
            <w:tcW w:w="293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Дата оплаты аванса</w:t>
            </w:r>
          </w:p>
        </w:tc>
        <w:tc>
          <w:tcPr>
            <w:tcW w:w="20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Выписка с лицевого счета</w:t>
            </w:r>
          </w:p>
        </w:tc>
      </w:tr>
      <w:tr w:rsidR="00CD26A9" w:rsidRPr="006D4FCA" w:rsidTr="00D31C23">
        <w:trPr>
          <w:trHeight w:val="278"/>
        </w:trPr>
        <w:tc>
          <w:tcPr>
            <w:tcW w:w="4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2.2</w:t>
            </w:r>
          </w:p>
        </w:tc>
        <w:tc>
          <w:tcPr>
            <w:tcW w:w="16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Путем размещения заказа на поставку продукции, выполнение работ, оказание услуг с помощью проведения торгов (конкурс, аукцион)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В день размещения извещения - принимаемое обязательство 0 50217 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Извещение о проведении торгов</w:t>
            </w:r>
          </w:p>
        </w:tc>
        <w:tc>
          <w:tcPr>
            <w:tcW w:w="293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Дата начисления кредиторской задолженности</w:t>
            </w:r>
          </w:p>
        </w:tc>
        <w:tc>
          <w:tcPr>
            <w:tcW w:w="20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Акт выполненных работ</w:t>
            </w:r>
          </w:p>
        </w:tc>
      </w:tr>
      <w:tr w:rsidR="00CD26A9" w:rsidRPr="006D4FCA" w:rsidTr="00D31C23">
        <w:trPr>
          <w:trHeight w:val="649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В день подписания договора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Договор</w:t>
            </w:r>
          </w:p>
        </w:tc>
        <w:tc>
          <w:tcPr>
            <w:tcW w:w="293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Дата оплаты аванса</w:t>
            </w:r>
          </w:p>
        </w:tc>
        <w:tc>
          <w:tcPr>
            <w:tcW w:w="20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before="100" w:beforeAutospacing="1" w:after="100" w:afterAutospacing="1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Выписка с лицевого счета</w:t>
            </w:r>
          </w:p>
        </w:tc>
      </w:tr>
      <w:tr w:rsidR="00CD26A9" w:rsidRPr="006D4FCA" w:rsidTr="00D31C23"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b/>
                <w:bCs/>
                <w:color w:val="444444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848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b/>
                <w:bCs/>
                <w:color w:val="444444"/>
                <w:sz w:val="10"/>
                <w:szCs w:val="10"/>
                <w:lang w:eastAsia="ru-RU"/>
              </w:rPr>
              <w:t>Расчеты с работниками</w:t>
            </w:r>
          </w:p>
        </w:tc>
      </w:tr>
      <w:tr w:rsidR="00CD26A9" w:rsidRPr="006D4FCA" w:rsidTr="00D31C23"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3.1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before="100" w:beforeAutospacing="1" w:after="100" w:afterAutospacing="1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По начислениям в соответствии с Трудовым </w:t>
            </w:r>
            <w:hyperlink r:id="rId19" w:history="1">
              <w:r w:rsidRPr="006D4FCA">
                <w:rPr>
                  <w:rFonts w:ascii="Times New Roman" w:eastAsia="Times New Roman" w:hAnsi="Times New Roman" w:cs="Times New Roman"/>
                  <w:sz w:val="10"/>
                  <w:szCs w:val="10"/>
                  <w:lang w:eastAsia="ru-RU"/>
                </w:rPr>
                <w:t>кодексом</w:t>
              </w:r>
            </w:hyperlink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 РФ на основании:</w:t>
            </w:r>
          </w:p>
          <w:p w:rsidR="00CD26A9" w:rsidRPr="006D4FCA" w:rsidRDefault="00CD26A9" w:rsidP="00CD26A9">
            <w:pPr>
              <w:spacing w:before="100" w:beforeAutospacing="1" w:after="100" w:afterAutospacing="1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- трудовых договоров;</w:t>
            </w:r>
          </w:p>
          <w:p w:rsidR="00CD26A9" w:rsidRPr="006D4FCA" w:rsidRDefault="00CD26A9" w:rsidP="00CD26A9">
            <w:pPr>
              <w:spacing w:before="100" w:beforeAutospacing="1" w:after="100" w:afterAutospacing="1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lastRenderedPageBreak/>
              <w:t>- листков нетрудоспособности (за первые три дня нетрудоспособности);</w:t>
            </w:r>
          </w:p>
          <w:p w:rsidR="00CD26A9" w:rsidRPr="006D4FCA" w:rsidRDefault="00CD26A9" w:rsidP="00CD26A9">
            <w:pPr>
              <w:spacing w:before="100" w:beforeAutospacing="1" w:after="100" w:afterAutospacing="1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- заявлений о предоставлении отпуска и т.п.</w:t>
            </w:r>
          </w:p>
        </w:tc>
        <w:tc>
          <w:tcPr>
            <w:tcW w:w="23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lastRenderedPageBreak/>
              <w:t>Не позднее последнего дня месяца, за который производится начисление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Расчетно-платежная ведомость, Записка-расчет, Листок нетрудоспособности ИЛИ утверждённые плановые показатели на год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Дата начисления кредиторской задолженности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Расчетно-платежная ведомость, Записка-расчет, Листок нетрудоспособности</w:t>
            </w:r>
          </w:p>
        </w:tc>
      </w:tr>
      <w:tr w:rsidR="00CD26A9" w:rsidRPr="006D4FCA" w:rsidTr="00D31C23">
        <w:trPr>
          <w:trHeight w:val="650"/>
        </w:trPr>
        <w:tc>
          <w:tcPr>
            <w:tcW w:w="4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lastRenderedPageBreak/>
              <w:t>3.2</w:t>
            </w:r>
          </w:p>
        </w:tc>
        <w:tc>
          <w:tcPr>
            <w:tcW w:w="16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По командировочным расходам</w:t>
            </w:r>
          </w:p>
        </w:tc>
        <w:tc>
          <w:tcPr>
            <w:tcW w:w="2328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На дату Распоряжения ИЛИ на дату утверждения Авансового отчета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Распоряжение ИЛИ Авансовый отчет 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Дата начисления кредиторской задолженности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Авансовый отчет </w:t>
            </w:r>
          </w:p>
        </w:tc>
      </w:tr>
      <w:tr w:rsidR="00CD26A9" w:rsidRPr="006D4FCA" w:rsidTr="00D31C23">
        <w:trPr>
          <w:trHeight w:val="649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Дата выплаты аванса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Приказ</w:t>
            </w:r>
          </w:p>
        </w:tc>
      </w:tr>
      <w:tr w:rsidR="00CD26A9" w:rsidRPr="006D4FCA" w:rsidTr="00D31C23"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3.3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По компенсационным выплатам (оплате проезда к месту отпуска, компенсации стоимости путевок и т.д.)</w:t>
            </w:r>
          </w:p>
        </w:tc>
        <w:tc>
          <w:tcPr>
            <w:tcW w:w="23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На дату образования кредиторской задолженности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Оправдательные документы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На дату образования кредиторской задолженности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Оправдательные документы</w:t>
            </w:r>
          </w:p>
        </w:tc>
      </w:tr>
      <w:tr w:rsidR="00CD26A9" w:rsidRPr="006D4FCA" w:rsidTr="00D31C23">
        <w:trPr>
          <w:trHeight w:val="259"/>
        </w:trPr>
        <w:tc>
          <w:tcPr>
            <w:tcW w:w="4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3.4</w:t>
            </w:r>
          </w:p>
        </w:tc>
        <w:tc>
          <w:tcPr>
            <w:tcW w:w="16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По подотчетным суммам, выданным на хозяйственные нужды</w:t>
            </w:r>
          </w:p>
        </w:tc>
        <w:tc>
          <w:tcPr>
            <w:tcW w:w="2328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На дату заявления на выдачу подотчетной суммы ИЛИ на дату утверждения Авансового отчета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Заявление на выдачу подотчетной суммы ИЛИ Авансовый отчет 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Дата начисления кредиторской задолженности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 xml:space="preserve">Авансовый отчет </w:t>
            </w:r>
          </w:p>
        </w:tc>
      </w:tr>
      <w:tr w:rsidR="00CD26A9" w:rsidRPr="006D4FCA" w:rsidTr="00D31C23">
        <w:trPr>
          <w:trHeight w:val="259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Дата выплаты аванса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Заявление на выдачу подотчетной суммы</w:t>
            </w:r>
          </w:p>
        </w:tc>
      </w:tr>
      <w:tr w:rsidR="00CD26A9" w:rsidRPr="006D4FCA" w:rsidTr="00D31C23"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b/>
                <w:bCs/>
                <w:color w:val="444444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848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b/>
                <w:bCs/>
                <w:color w:val="444444"/>
                <w:sz w:val="10"/>
                <w:szCs w:val="10"/>
                <w:lang w:eastAsia="ru-RU"/>
              </w:rPr>
              <w:t>Расчеты с бюджетом по налогам и страховым взносам</w:t>
            </w:r>
          </w:p>
        </w:tc>
      </w:tr>
      <w:tr w:rsidR="00CD26A9" w:rsidRPr="006D4FCA" w:rsidTr="00D31C23"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4.1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По начисленным страховым взносам, налогам и сборам</w:t>
            </w:r>
          </w:p>
        </w:tc>
        <w:tc>
          <w:tcPr>
            <w:tcW w:w="23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На дату образования кредиторской задолженности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Налоговые карточки, налоговые декларации, Расчет по страховым взносам, Расчетно-платежная ведомость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На дату образования кредиторской задолженности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Налоговые карточки, налоговые декларации, Расчет по страховым взносам, Расчетно-платежная ведомость</w:t>
            </w:r>
          </w:p>
        </w:tc>
      </w:tr>
      <w:tr w:rsidR="00CD26A9" w:rsidRPr="006D4FCA" w:rsidTr="00D31C23"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b/>
                <w:bCs/>
                <w:color w:val="444444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848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b/>
                <w:bCs/>
                <w:color w:val="444444"/>
                <w:sz w:val="10"/>
                <w:szCs w:val="10"/>
                <w:lang w:eastAsia="ru-RU"/>
              </w:rPr>
              <w:t>Расчеты по прочим хозяйственным операциям</w:t>
            </w:r>
          </w:p>
        </w:tc>
      </w:tr>
      <w:tr w:rsidR="00CD26A9" w:rsidRPr="006D4FCA" w:rsidTr="00D31C23"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5.1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По прочим нормативно- публичным обязательствам</w:t>
            </w:r>
          </w:p>
        </w:tc>
        <w:tc>
          <w:tcPr>
            <w:tcW w:w="23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На дату образования кредиторской задолженности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Оправдательные документы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На дату образования кредиторской задолженности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Оправдательные документы</w:t>
            </w:r>
          </w:p>
        </w:tc>
      </w:tr>
      <w:tr w:rsidR="00CD26A9" w:rsidRPr="006D4FCA" w:rsidTr="00D31C23"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5.2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По штрафам, пеням и т.п.</w:t>
            </w:r>
          </w:p>
        </w:tc>
        <w:tc>
          <w:tcPr>
            <w:tcW w:w="23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Дата принятия решения руководителем об уплате ИЛИ Дата вступления в силу решения суда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Нормативно-правовой акт, Распоряжение руководителя об уплате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Дата начисления кредиторской задолженности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Times New Roman" w:eastAsia="Times New Roman" w:hAnsi="Times New Roman" w:cs="Times New Roman"/>
                <w:color w:val="444444"/>
                <w:sz w:val="10"/>
                <w:szCs w:val="10"/>
                <w:lang w:eastAsia="ru-RU"/>
              </w:rPr>
              <w:t>Нормативно-правовой акт, Распоряжение руководителя об уплате</w:t>
            </w:r>
          </w:p>
        </w:tc>
      </w:tr>
      <w:tr w:rsidR="00CD26A9" w:rsidRPr="006D4FCA" w:rsidTr="00D31C23"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9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6A9" w:rsidRPr="006D4FCA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</w:pPr>
            <w:r w:rsidRPr="006D4FCA">
              <w:rPr>
                <w:rFonts w:ascii="Georgia" w:eastAsia="Times New Roman" w:hAnsi="Georgia" w:cs="Arial"/>
                <w:color w:val="444444"/>
                <w:sz w:val="10"/>
                <w:szCs w:val="10"/>
                <w:lang w:eastAsia="ru-RU"/>
              </w:rPr>
              <w:t> </w:t>
            </w:r>
          </w:p>
        </w:tc>
      </w:tr>
    </w:tbl>
    <w:p w:rsidR="00CD26A9" w:rsidRPr="006D4FCA" w:rsidRDefault="00CD26A9" w:rsidP="00CD26A9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444444"/>
          <w:sz w:val="10"/>
          <w:szCs w:val="10"/>
          <w:lang w:eastAsia="ru-RU"/>
        </w:rPr>
      </w:pPr>
      <w:r w:rsidRPr="006D4FCA">
        <w:rPr>
          <w:rFonts w:ascii="Cambria" w:eastAsia="Times New Roman" w:hAnsi="Cambria" w:cs="Arial"/>
          <w:color w:val="444444"/>
          <w:sz w:val="10"/>
          <w:szCs w:val="10"/>
          <w:lang w:eastAsia="ru-RU"/>
        </w:rPr>
        <w:br w:type="page"/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b/>
          <w:bCs/>
          <w:color w:val="444444"/>
          <w:sz w:val="21"/>
          <w:szCs w:val="21"/>
          <w:lang w:eastAsia="ru-RU"/>
        </w:rPr>
        <w:lastRenderedPageBreak/>
        <w:t>Порядок включения данных бюджетного учета в показатели принятых денежных обязательств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4391"/>
        <w:gridCol w:w="4380"/>
      </w:tblGrid>
      <w:tr w:rsidR="00CD26A9" w:rsidRPr="00CD26A9" w:rsidTr="00CD26A9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Хозяйственные операции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Данные бюджетного учета</w:t>
            </w:r>
          </w:p>
        </w:tc>
      </w:tr>
      <w:tr w:rsidR="00CD26A9" w:rsidRPr="00CD26A9" w:rsidTr="00CD26A9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b/>
                <w:bCs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b/>
                <w:bCs/>
                <w:color w:val="444444"/>
                <w:sz w:val="21"/>
                <w:szCs w:val="21"/>
                <w:lang w:eastAsia="ru-RU"/>
              </w:rPr>
              <w:t>Приобретение товаров, работ, услуг</w:t>
            </w:r>
          </w:p>
        </w:tc>
      </w:tr>
      <w:tr w:rsidR="00CD26A9" w:rsidRPr="00CD26A9" w:rsidTr="00CD26A9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Расчеты с контрагентами, в том числе с учетом предварительной оплаты (за исключением расчетов с подотчетными лицами и расчетов по платежам в бюджеты)</w:t>
            </w:r>
          </w:p>
        </w:tc>
        <w:tc>
          <w:tcPr>
            <w:tcW w:w="45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before="100" w:beforeAutospacing="1" w:after="100" w:afterAutospacing="1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- разница дебетовых и кредитовых оборотов по счетам 1 206 21 000 - 1 206 26 000, 1 206 31 000 - 1 206 34 000, отражающих авансовые платежи за текущий период (за исключением остатка прошлых лет и кредитовых оборотов по указанным счетам, изменяющих этот остаток);</w:t>
            </w:r>
          </w:p>
          <w:p w:rsidR="00CD26A9" w:rsidRPr="00CD26A9" w:rsidRDefault="00CD26A9" w:rsidP="00CD26A9">
            <w:pPr>
              <w:spacing w:before="100" w:beforeAutospacing="1" w:after="100" w:afterAutospacing="1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- сумма кредитовых оборотов по счетам 1 302 21 000 - 1 302 26 000, 1 302 31 000 - 1 302 34 000 за текущий период (за исключением оборотов, отражающих увеличение (уменьшение) кредиторской задолженности по принятым в текущем периоде денежным обязательствам в счет авансовых платежей прошлых лет);</w:t>
            </w:r>
          </w:p>
          <w:p w:rsidR="00CD26A9" w:rsidRPr="00CD26A9" w:rsidRDefault="00CD26A9" w:rsidP="00CD26A9">
            <w:pPr>
              <w:spacing w:before="100" w:beforeAutospacing="1" w:after="100" w:afterAutospacing="1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- сумма дебетовых оборотов по счетам 1 302 21 000 - 1 302 26 000, 1 302 31 000 - 1 302 34 000, отражающих исполненные в текущем периоде принятые денежные обязательства прошлых лет</w:t>
            </w:r>
          </w:p>
        </w:tc>
      </w:tr>
      <w:tr w:rsidR="00CD26A9" w:rsidRPr="00CD26A9" w:rsidTr="00CD26A9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CD26A9" w:rsidRPr="00CD26A9" w:rsidTr="00CD26A9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b/>
                <w:bCs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b/>
                <w:bCs/>
                <w:color w:val="444444"/>
                <w:sz w:val="21"/>
                <w:szCs w:val="21"/>
                <w:lang w:eastAsia="ru-RU"/>
              </w:rPr>
              <w:t>Расчеты с подотчетными лицами</w:t>
            </w:r>
          </w:p>
        </w:tc>
      </w:tr>
      <w:tr w:rsidR="00CD26A9" w:rsidRPr="00CD26A9" w:rsidTr="00CD26A9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Расчеты с подотчетными лицами по выданным авансам, включая расчеты с использованием пластиковых карт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before="100" w:beforeAutospacing="1" w:after="100" w:afterAutospacing="1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- разница дебетовых и кредитовых оборотов соответствующих аналитических счетов счета 1 208 00 000, отражающих полученные подотчетными лицами денежные средства, за минусом возврата выданных в текущем периоде авансовых платежей, а также остатка выданных авансов прошлых лет и кредитовых оборотов, изменяющих этот остаток;</w:t>
            </w:r>
          </w:p>
          <w:p w:rsidR="00CD26A9" w:rsidRPr="00CD26A9" w:rsidRDefault="00CD26A9" w:rsidP="00CD26A9">
            <w:pPr>
              <w:spacing w:before="100" w:beforeAutospacing="1" w:after="100" w:afterAutospacing="1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 xml:space="preserve">- сумма дебетовых оборотов соответствующих аналитических счетов счета 1 208 00 000, отражающих возмещение в текущем периоде </w:t>
            </w: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lastRenderedPageBreak/>
              <w:t>подотчетным лицам перерасходов по авансам прошлых лет</w:t>
            </w:r>
          </w:p>
        </w:tc>
      </w:tr>
      <w:tr w:rsidR="00CD26A9" w:rsidRPr="00CD26A9" w:rsidTr="00CD26A9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b/>
                <w:bCs/>
                <w:color w:val="444444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b/>
                <w:bCs/>
                <w:color w:val="444444"/>
                <w:sz w:val="21"/>
                <w:szCs w:val="21"/>
                <w:lang w:eastAsia="ru-RU"/>
              </w:rPr>
              <w:t>Оплата труда и иные выплаты работникам</w:t>
            </w:r>
          </w:p>
        </w:tc>
      </w:tr>
      <w:tr w:rsidR="00CD26A9" w:rsidRPr="00CD26A9" w:rsidTr="00CD26A9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Расчеты с работниками по оплате труда и иным выплатам в соответствии с законодательством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keepNext/>
              <w:spacing w:before="100" w:beforeAutospacing="1" w:after="100" w:afterAutospacing="1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- сумма кредитовых оборотов по счетам 1 302 11 000 - 1 302 13 000, отражающих начисленные (принятые) в текущем периоде обязательства, подлежащие к исполнению в текущем финансовом году;</w:t>
            </w:r>
          </w:p>
          <w:p w:rsidR="00CD26A9" w:rsidRPr="00CD26A9" w:rsidRDefault="00CD26A9" w:rsidP="00CD26A9">
            <w:pPr>
              <w:keepNext/>
              <w:spacing w:before="100" w:beforeAutospacing="1" w:after="100" w:afterAutospacing="1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- сумма дебетовых оборотов по счетам 1 302 11 000 - 1 302 13 000, 1 304 02 000, 1 304 03 000, отражающих исполненные в текущем периоде принятые денежные обязательства прошлых лет</w:t>
            </w:r>
          </w:p>
        </w:tc>
      </w:tr>
      <w:tr w:rsidR="00CD26A9" w:rsidRPr="00CD26A9" w:rsidTr="00CD26A9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b/>
                <w:bCs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b/>
                <w:bCs/>
                <w:color w:val="444444"/>
                <w:sz w:val="21"/>
                <w:szCs w:val="21"/>
                <w:lang w:eastAsia="ru-RU"/>
              </w:rPr>
              <w:t>Расчеты по обязательным платежам в бюджеты бюджетной системы РФ</w:t>
            </w:r>
          </w:p>
        </w:tc>
      </w:tr>
      <w:tr w:rsidR="00CD26A9" w:rsidRPr="00CD26A9" w:rsidTr="00CD26A9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Расчеты с бюджетами бюджетной системы РФ по налогам, взносам, государственной пошлине, сборам и иным обязательным платежам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before="100" w:beforeAutospacing="1" w:after="100" w:afterAutospacing="1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- сумма кредитовых оборотов по счетам 1 303 02 000 - 1 303 13 000, отражающих начисленные (принятые) в текущем периоде платежи (за исключением кредитовых оборотов, отражающих возврат излишне уплаченных платежей);</w:t>
            </w:r>
          </w:p>
          <w:p w:rsidR="00CD26A9" w:rsidRPr="00CD26A9" w:rsidRDefault="00CD26A9" w:rsidP="00CD26A9">
            <w:pPr>
              <w:spacing w:before="100" w:beforeAutospacing="1" w:after="100" w:afterAutospacing="1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- сумма дебетовых оборотов по счетам 1 303 02 000 - 1 303 13 000, отражающих исполненные в текущем периоде принятые обязательства по оплате платежей прошлых лет, числящихся на начало года</w:t>
            </w:r>
          </w:p>
        </w:tc>
      </w:tr>
      <w:tr w:rsidR="00CD26A9" w:rsidRPr="00CD26A9" w:rsidTr="00CD26A9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b/>
                <w:bCs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b/>
                <w:bCs/>
                <w:color w:val="444444"/>
                <w:sz w:val="21"/>
                <w:szCs w:val="21"/>
                <w:lang w:eastAsia="ru-RU"/>
              </w:rPr>
              <w:t>Расчеты по расходам на обслуживание долговых обязательств</w:t>
            </w:r>
          </w:p>
        </w:tc>
      </w:tr>
      <w:tr w:rsidR="00CD26A9" w:rsidRPr="00CD26A9" w:rsidTr="00CD26A9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Расчеты по обслуживанию долговых обязательств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before="100" w:beforeAutospacing="1" w:after="100" w:afterAutospacing="1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- сумма кредитовых оборотов соответствующих аналитических счетов счета 1 301 00 000, отражающих начисленные (принятые) в текущем периоде обязательства, подлежащие к исполнению в текущем финансовом году;</w:t>
            </w:r>
          </w:p>
          <w:p w:rsidR="00CD26A9" w:rsidRPr="00CD26A9" w:rsidRDefault="00CD26A9" w:rsidP="00CD26A9">
            <w:pPr>
              <w:spacing w:before="100" w:beforeAutospacing="1" w:after="100" w:afterAutospacing="1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- сумма дебетовых оборотов соответствующих аналитических счетов счета 1 301 00 000, отражающих исполненные в текущем периоде обязательства прошлых лет по расходам на обслуживание долговых обязательств</w:t>
            </w:r>
          </w:p>
        </w:tc>
      </w:tr>
      <w:tr w:rsidR="00CD26A9" w:rsidRPr="00CD26A9" w:rsidTr="00CD26A9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b/>
                <w:bCs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b/>
                <w:bCs/>
                <w:color w:val="444444"/>
                <w:sz w:val="21"/>
                <w:szCs w:val="21"/>
                <w:lang w:eastAsia="ru-RU"/>
              </w:rPr>
              <w:t>Расчеты по прочим хозяйственным операциям</w:t>
            </w:r>
          </w:p>
        </w:tc>
      </w:tr>
      <w:tr w:rsidR="00CD26A9" w:rsidRPr="00CD26A9" w:rsidTr="00CD26A9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lastRenderedPageBreak/>
              <w:t>6.1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Расчеты по социальному обеспечению населения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before="100" w:beforeAutospacing="1" w:after="100" w:afterAutospacing="1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- сумма кредитовых оборотов по счетам 1 302 61 000 - 1 302 63 000, отражающих начисленные (принятые) в текущем периоде обязательства, подлежащие к исполнению в текущем финансовом году;</w:t>
            </w:r>
          </w:p>
          <w:p w:rsidR="00CD26A9" w:rsidRPr="00CD26A9" w:rsidRDefault="00CD26A9" w:rsidP="00CD26A9">
            <w:pPr>
              <w:spacing w:before="100" w:beforeAutospacing="1" w:after="100" w:afterAutospacing="1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- сумма дебетовых оборотов по счетам 1 302 61 000 - 1 302 63 000, отражающих исполненные в текущем периоде обязательства прошлых лет по расходам на социальное обеспечение</w:t>
            </w:r>
          </w:p>
        </w:tc>
      </w:tr>
      <w:tr w:rsidR="00CD26A9" w:rsidRPr="00CD26A9" w:rsidTr="00CD26A9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6.2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after="0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Расчеты по штрафам, пеням и проч.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6A9" w:rsidRPr="00CD26A9" w:rsidRDefault="00CD26A9" w:rsidP="00CD26A9">
            <w:pPr>
              <w:spacing w:before="100" w:beforeAutospacing="1" w:after="100" w:afterAutospacing="1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- сумма кредитовых оборотов счета 1 302 91 000, отражающих начисленные (принятые) в текущем периоде обязательства, подлежащие к исполнению в текущем финансовом году;</w:t>
            </w:r>
          </w:p>
          <w:p w:rsidR="00CD26A9" w:rsidRPr="00CD26A9" w:rsidRDefault="00CD26A9" w:rsidP="00CD26A9">
            <w:pPr>
              <w:spacing w:before="100" w:beforeAutospacing="1" w:after="100" w:afterAutospacing="1" w:line="300" w:lineRule="atLeast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CD26A9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- сумма дебетовых оборотов счетов 1 302 91 000, отражающих исполненные в текущем периоде обязательства прошлых лет</w:t>
            </w:r>
          </w:p>
        </w:tc>
      </w:tr>
    </w:tbl>
    <w:p w:rsidR="00D31C23" w:rsidRDefault="00D31C23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</w:p>
    <w:p w:rsidR="00D31C23" w:rsidRDefault="00D31C23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</w:p>
    <w:p w:rsidR="00D31C23" w:rsidRDefault="00D31C23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</w:p>
    <w:p w:rsidR="00D31C23" w:rsidRDefault="00D31C23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</w:p>
    <w:p w:rsidR="00D31C23" w:rsidRDefault="00D31C23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</w:p>
    <w:p w:rsidR="00D31C23" w:rsidRDefault="00D31C23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</w:p>
    <w:p w:rsidR="00D31C23" w:rsidRDefault="00D31C23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</w:p>
    <w:p w:rsidR="00D31C23" w:rsidRDefault="00D31C23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</w:p>
    <w:p w:rsidR="00D31C23" w:rsidRDefault="00D31C23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</w:p>
    <w:p w:rsidR="00D31C23" w:rsidRDefault="00D31C23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</w:p>
    <w:p w:rsidR="00D31C23" w:rsidRDefault="00D31C23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</w:p>
    <w:p w:rsidR="00D31C23" w:rsidRDefault="00D31C23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</w:p>
    <w:p w:rsidR="00D31C23" w:rsidRDefault="00D31C23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lastRenderedPageBreak/>
        <w:t>Приложение № 8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к Учетной политике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b/>
          <w:bCs/>
          <w:color w:val="444444"/>
          <w:sz w:val="21"/>
          <w:szCs w:val="21"/>
          <w:lang w:eastAsia="ru-RU"/>
        </w:rPr>
        <w:t>ПЛАН СЧЕТОВ БЮДЖЕТНОГО УЧЕТА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b/>
          <w:bCs/>
          <w:color w:val="444444"/>
          <w:sz w:val="21"/>
          <w:szCs w:val="21"/>
          <w:lang w:eastAsia="ru-RU"/>
        </w:rPr>
        <w:t> 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b/>
          <w:bCs/>
          <w:color w:val="444444"/>
          <w:sz w:val="21"/>
          <w:szCs w:val="21"/>
          <w:lang w:eastAsia="ru-RU"/>
        </w:rPr>
        <w:t>АДМИНИСТРАЦИИ</w:t>
      </w:r>
      <w:r w:rsidR="00D31C23">
        <w:rPr>
          <w:rFonts w:ascii="Georgia" w:eastAsia="Times New Roman" w:hAnsi="Georgia" w:cs="Arial"/>
          <w:b/>
          <w:bCs/>
          <w:color w:val="444444"/>
          <w:sz w:val="21"/>
          <w:szCs w:val="21"/>
          <w:lang w:eastAsia="ru-RU"/>
        </w:rPr>
        <w:t xml:space="preserve"> МО «</w:t>
      </w:r>
      <w:proofErr w:type="gramStart"/>
      <w:r w:rsidR="00D31C23">
        <w:rPr>
          <w:rFonts w:ascii="Georgia" w:eastAsia="Times New Roman" w:hAnsi="Georgia" w:cs="Arial"/>
          <w:b/>
          <w:bCs/>
          <w:color w:val="444444"/>
          <w:sz w:val="21"/>
          <w:szCs w:val="21"/>
          <w:lang w:eastAsia="ru-RU"/>
        </w:rPr>
        <w:t>ДЖЕРОКАЙСКОЕ  СЕЛЬСКОЕ</w:t>
      </w:r>
      <w:proofErr w:type="gramEnd"/>
      <w:r w:rsidR="00D31C23">
        <w:rPr>
          <w:rFonts w:ascii="Georgia" w:eastAsia="Times New Roman" w:hAnsi="Georgia" w:cs="Arial"/>
          <w:b/>
          <w:bCs/>
          <w:color w:val="444444"/>
          <w:sz w:val="21"/>
          <w:szCs w:val="21"/>
          <w:lang w:eastAsia="ru-RU"/>
        </w:rPr>
        <w:t xml:space="preserve"> ПОСЕЛЕНИЕ»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b/>
          <w:bCs/>
          <w:color w:val="444444"/>
          <w:sz w:val="21"/>
          <w:szCs w:val="21"/>
          <w:lang w:eastAsia="ru-RU"/>
        </w:rPr>
        <w:t> 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b/>
          <w:bCs/>
          <w:color w:val="444444"/>
          <w:sz w:val="21"/>
          <w:szCs w:val="21"/>
          <w:lang w:eastAsia="ru-RU"/>
        </w:rPr>
        <w:t>Рабочий План счетов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ind w:firstLine="485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Бухгалтерский учет имущества, обязательств и хозяйственных операций в учреждении (бюджетный учет) ведется путем двойной записи на взаимосвязанных счетах, включенных в Рабочий план счетов бюджетного учета, утвержденный по учреждению на основании Инструкции по бюджетному учету № 162н.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ind w:firstLine="485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 xml:space="preserve">Рабочий план счетов бюджетного учета администрации </w:t>
      </w:r>
      <w:proofErr w:type="spellStart"/>
      <w:r w:rsidR="002C7F4F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Джерокайского</w:t>
      </w:r>
      <w:proofErr w:type="spellEnd"/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 xml:space="preserve"> сельского поселения состоит из: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ind w:firstLine="485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Четырех разделов балансируемых счетов бюджетного учета, предусмотренных Инструкцией № 162н:</w:t>
      </w:r>
    </w:p>
    <w:p w:rsidR="00CD26A9" w:rsidRPr="00CD26A9" w:rsidRDefault="00CD26A9" w:rsidP="00CD26A9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1 Раздел «Нефинансовые активы»: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110112000 – «Нежилые помещения- недвижимое имущество учреждения»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110113000 – «Сооружения – недвижимое имущество учреждения»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110134000 – «Машины и оборудование- иное движимое имущество учреждения»,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110135000 – «Транспортные средства- иное движимое имущество учреждения»,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110136000 – «Производственный и хозяйственный инвентарь- иное движимое имущество учреждения»,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110311000 - «Земля- недвижимое имущество учреждения»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110400000 - «Амортизация»,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110533000 - «Горюче-смазочные материалы»,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110534000 - «Строительные материалы»,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110535000 - «Мягкий инвентарь- иное движимое имущество учреждения»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110536000 – «Прочие материальные запасы»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lastRenderedPageBreak/>
        <w:t>110631000 – «Капитальные вложения в основные средства»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110851000 - «</w:t>
      </w:r>
      <w:proofErr w:type="gramStart"/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Нефинансовые активы</w:t>
      </w:r>
      <w:proofErr w:type="gramEnd"/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 xml:space="preserve"> составляющие казну».</w:t>
      </w:r>
    </w:p>
    <w:p w:rsidR="00CD26A9" w:rsidRPr="00CD26A9" w:rsidRDefault="00CD26A9" w:rsidP="00CD26A9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2 Раздел «Финансовые активы»: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120134000 – «Касса»,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120211 000 – Средства на счетах бюджета в органе Федерального казначейства,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120433000 - Участие в государственных (муниципальных) учреждениях»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120626000 - «Расчеты по авансам по прочим работам, услугам»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120634000 - «Расчеты по выданным авансам за приобретение материалов»,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120691000 – «Расчеты по выданным авансам на прочие расходы»,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120826000 – «Расчеты с подотчетными лицами по оплате прочих услуг»,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120831000 – «Расчеты с подотчетными лицами по приобретению основных средств»,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120834000 – «Расчеты с подотчетными лицами по приобретению материалов»,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120891000 - «Расчеты с подотчетными лицами по оплате прочих расходов»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121003000 - «Расчеты с финансовым органом по наличным денежным средствам»</w:t>
      </w:r>
    </w:p>
    <w:p w:rsidR="00CD26A9" w:rsidRPr="00CD26A9" w:rsidRDefault="00CD26A9" w:rsidP="00CD26A9">
      <w:pPr>
        <w:numPr>
          <w:ilvl w:val="0"/>
          <w:numId w:val="63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3 Раздел «Обязательства»: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130211000 – «Расчеты по заработной плате»,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130212000 – «Расчеты по прочим выплатам»,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130213000 – «Расчеты по начислениям на оплату труда»,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130221000 – «Расчеты с поставщиками и подрядчиками по оплате услуг связи»,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130222000 – «Расчеты с поставщиками и подрядчиками по оплате транспортных услуг»,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130225000 - «Расчеты по работам, услугам по содержанию имущества»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130226000 – «Расчеты с поставщиками и подрядчиками по оплате прочих услуг»,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130291000 – «Расчеты по прочим расходам»,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130231000 - «Расчеты с поставщиками и подрядчиками по приобретению основных средств»,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130234000 – «Расчеты с поставщиками и подрядчиками по приобретению материальных запасов»,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lastRenderedPageBreak/>
        <w:t>130301000 – «Расчеты по налогу на доходы физических лиц»,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130302000 – «Расчеты по страховым взносам на обязательное пенсионное страхование на случай временной нетрудоспособности и в связи с материнством»,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130305000 – «Расчеты по прочим платежам в бюджет»,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130306000 – «Расчеты по обязательному социальному страхованию от несчастных случаев на производстве и профессиональных заболеваний»,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130307000 – «Расчеты по страховым взносам на обязательное медицинское страхование в ФФОМС»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130310000 – Расчеты по страховым взносам на обязательное пенсионное страхование на выплату страховой части трудовой пенсии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130312000 - «Расчеты по налогу на имущество организаций»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130313000-«Расчеты по земельному налогу»</w:t>
      </w:r>
    </w:p>
    <w:p w:rsidR="00CD26A9" w:rsidRPr="00CD26A9" w:rsidRDefault="00CD26A9" w:rsidP="00CD26A9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4 Раздел «Финансовый результат» 140100000</w:t>
      </w:r>
    </w:p>
    <w:p w:rsidR="00CD26A9" w:rsidRPr="00CD26A9" w:rsidRDefault="00CD26A9" w:rsidP="00CD26A9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140200000-«Результат по кассовым операциям бюджета»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ind w:firstLine="426"/>
        <w:jc w:val="both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 xml:space="preserve">Трех разделов </w:t>
      </w:r>
      <w:proofErr w:type="spellStart"/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небалансируемых</w:t>
      </w:r>
      <w:proofErr w:type="spellEnd"/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 xml:space="preserve"> счетов бюджетного учета:</w:t>
      </w:r>
    </w:p>
    <w:p w:rsidR="00CD26A9" w:rsidRPr="00CD26A9" w:rsidRDefault="00CD26A9" w:rsidP="00CD26A9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5 Раздел «Санкционирование», который формируется в особенности реализации аналитического учета и структуры аналитики (распорядителей, бюджетополучателей, договоров и т.п.);</w:t>
      </w:r>
    </w:p>
    <w:p w:rsidR="00CD26A9" w:rsidRPr="00CD26A9" w:rsidRDefault="00CD26A9" w:rsidP="00CD26A9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 xml:space="preserve">6 Раздел </w:t>
      </w:r>
      <w:proofErr w:type="spellStart"/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Забалансовые</w:t>
      </w:r>
      <w:proofErr w:type="spellEnd"/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 xml:space="preserve"> счета бюджетного учета, предусмотренные Инструкцией № 25н;</w:t>
      </w:r>
    </w:p>
    <w:p w:rsidR="00CD26A9" w:rsidRPr="00CD26A9" w:rsidRDefault="00CD26A9" w:rsidP="00CD26A9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 xml:space="preserve">7 Раздел </w:t>
      </w:r>
      <w:proofErr w:type="spellStart"/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Забалансовые</w:t>
      </w:r>
      <w:proofErr w:type="spellEnd"/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 xml:space="preserve"> счета бюджетного учета, утвержденные учреждением и группирующие информацию в рамках реализации задач по </w:t>
      </w:r>
      <w:proofErr w:type="spellStart"/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контролингу</w:t>
      </w:r>
      <w:proofErr w:type="spellEnd"/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, управлению, налоговому учету (раздельный учет), требований по раздельному учету деятельности за счет целевых средств, в том числе в рамках реализуемых целевых государственных программ, финансовому и экономическому анализу и т.п.</w:t>
      </w: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</w:p>
    <w:p w:rsidR="00CD26A9" w:rsidRPr="00CD26A9" w:rsidRDefault="00CD26A9" w:rsidP="00CD26A9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Georgia" w:eastAsia="Times New Roman" w:hAnsi="Georgia" w:cs="Arial"/>
          <w:color w:val="444444"/>
          <w:sz w:val="21"/>
          <w:szCs w:val="21"/>
          <w:lang w:eastAsia="ru-RU"/>
        </w:rPr>
      </w:pPr>
      <w:r w:rsidRPr="00CD26A9">
        <w:rPr>
          <w:rFonts w:ascii="Georgia" w:eastAsia="Times New Roman" w:hAnsi="Georgia" w:cs="Arial"/>
          <w:color w:val="444444"/>
          <w:sz w:val="21"/>
          <w:szCs w:val="21"/>
          <w:lang w:eastAsia="ru-RU"/>
        </w:rPr>
        <w:t> </w:t>
      </w:r>
    </w:p>
    <w:sectPr w:rsidR="00CD26A9" w:rsidRPr="00CD2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52F2"/>
    <w:multiLevelType w:val="multilevel"/>
    <w:tmpl w:val="AB1C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D6C56"/>
    <w:multiLevelType w:val="multilevel"/>
    <w:tmpl w:val="DF4C2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52AE6"/>
    <w:multiLevelType w:val="multilevel"/>
    <w:tmpl w:val="E0F6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792891"/>
    <w:multiLevelType w:val="multilevel"/>
    <w:tmpl w:val="D51A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8F1760"/>
    <w:multiLevelType w:val="multilevel"/>
    <w:tmpl w:val="EBFA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3A4658"/>
    <w:multiLevelType w:val="multilevel"/>
    <w:tmpl w:val="E5FCB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4755A1"/>
    <w:multiLevelType w:val="multilevel"/>
    <w:tmpl w:val="ADD8B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6C1726"/>
    <w:multiLevelType w:val="multilevel"/>
    <w:tmpl w:val="606C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9772AF"/>
    <w:multiLevelType w:val="multilevel"/>
    <w:tmpl w:val="01B6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88030D"/>
    <w:multiLevelType w:val="multilevel"/>
    <w:tmpl w:val="932C7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DA44B8"/>
    <w:multiLevelType w:val="multilevel"/>
    <w:tmpl w:val="FF32D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713C3B"/>
    <w:multiLevelType w:val="multilevel"/>
    <w:tmpl w:val="E0A49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A62896"/>
    <w:multiLevelType w:val="multilevel"/>
    <w:tmpl w:val="978C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443668"/>
    <w:multiLevelType w:val="multilevel"/>
    <w:tmpl w:val="CC3A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955160"/>
    <w:multiLevelType w:val="multilevel"/>
    <w:tmpl w:val="25C20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78135E"/>
    <w:multiLevelType w:val="multilevel"/>
    <w:tmpl w:val="7C82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EF78B3"/>
    <w:multiLevelType w:val="multilevel"/>
    <w:tmpl w:val="562EB4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A50D3A"/>
    <w:multiLevelType w:val="multilevel"/>
    <w:tmpl w:val="1406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3D265A"/>
    <w:multiLevelType w:val="multilevel"/>
    <w:tmpl w:val="F09E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1B5F5E"/>
    <w:multiLevelType w:val="multilevel"/>
    <w:tmpl w:val="C89C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347F23"/>
    <w:multiLevelType w:val="multilevel"/>
    <w:tmpl w:val="9194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004361"/>
    <w:multiLevelType w:val="multilevel"/>
    <w:tmpl w:val="495E20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5209D8"/>
    <w:multiLevelType w:val="multilevel"/>
    <w:tmpl w:val="ACF2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292A01"/>
    <w:multiLevelType w:val="multilevel"/>
    <w:tmpl w:val="4042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3074186"/>
    <w:multiLevelType w:val="multilevel"/>
    <w:tmpl w:val="FA0C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46B1823"/>
    <w:multiLevelType w:val="multilevel"/>
    <w:tmpl w:val="58E0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56F2EBA"/>
    <w:multiLevelType w:val="multilevel"/>
    <w:tmpl w:val="80B6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68D0355"/>
    <w:multiLevelType w:val="multilevel"/>
    <w:tmpl w:val="1FEA9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AF75B81"/>
    <w:multiLevelType w:val="multilevel"/>
    <w:tmpl w:val="72F82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E062A77"/>
    <w:multiLevelType w:val="multilevel"/>
    <w:tmpl w:val="B69AB7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053783D"/>
    <w:multiLevelType w:val="multilevel"/>
    <w:tmpl w:val="302E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2933311"/>
    <w:multiLevelType w:val="multilevel"/>
    <w:tmpl w:val="8C14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6DC23EC"/>
    <w:multiLevelType w:val="multilevel"/>
    <w:tmpl w:val="A810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8AF2A5B"/>
    <w:multiLevelType w:val="multilevel"/>
    <w:tmpl w:val="1FDED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B1358AF"/>
    <w:multiLevelType w:val="multilevel"/>
    <w:tmpl w:val="F572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B1366A6"/>
    <w:multiLevelType w:val="multilevel"/>
    <w:tmpl w:val="58E0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B2C1B3A"/>
    <w:multiLevelType w:val="multilevel"/>
    <w:tmpl w:val="4D72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DDE012A"/>
    <w:multiLevelType w:val="multilevel"/>
    <w:tmpl w:val="C1264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DE50575"/>
    <w:multiLevelType w:val="multilevel"/>
    <w:tmpl w:val="1DB6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FF06EA9"/>
    <w:multiLevelType w:val="multilevel"/>
    <w:tmpl w:val="50BE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2280AE0"/>
    <w:multiLevelType w:val="multilevel"/>
    <w:tmpl w:val="C9DC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3094DAF"/>
    <w:multiLevelType w:val="multilevel"/>
    <w:tmpl w:val="FB8A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38263F8"/>
    <w:multiLevelType w:val="multilevel"/>
    <w:tmpl w:val="F4BEA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40B7137"/>
    <w:multiLevelType w:val="multilevel"/>
    <w:tmpl w:val="2C1E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5CA5D4F"/>
    <w:multiLevelType w:val="multilevel"/>
    <w:tmpl w:val="D598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60703E3"/>
    <w:multiLevelType w:val="multilevel"/>
    <w:tmpl w:val="ACC2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78D1372"/>
    <w:multiLevelType w:val="multilevel"/>
    <w:tmpl w:val="6812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82725F7"/>
    <w:multiLevelType w:val="multilevel"/>
    <w:tmpl w:val="66A2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9F723C5"/>
    <w:multiLevelType w:val="multilevel"/>
    <w:tmpl w:val="E7264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A4C695E"/>
    <w:multiLevelType w:val="multilevel"/>
    <w:tmpl w:val="F8FA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E1E7954"/>
    <w:multiLevelType w:val="multilevel"/>
    <w:tmpl w:val="B736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E3F535E"/>
    <w:multiLevelType w:val="multilevel"/>
    <w:tmpl w:val="ED383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1B11BB4"/>
    <w:multiLevelType w:val="multilevel"/>
    <w:tmpl w:val="1F766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2912974"/>
    <w:multiLevelType w:val="multilevel"/>
    <w:tmpl w:val="FBF2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56F1520"/>
    <w:multiLevelType w:val="multilevel"/>
    <w:tmpl w:val="4B6CE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66624E0"/>
    <w:multiLevelType w:val="multilevel"/>
    <w:tmpl w:val="DC72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6FB73AC"/>
    <w:multiLevelType w:val="multilevel"/>
    <w:tmpl w:val="D996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72B32FD"/>
    <w:multiLevelType w:val="multilevel"/>
    <w:tmpl w:val="AEBE5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B7C3B95"/>
    <w:multiLevelType w:val="multilevel"/>
    <w:tmpl w:val="2A5218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ED06602"/>
    <w:multiLevelType w:val="multilevel"/>
    <w:tmpl w:val="36F4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12E4E5F"/>
    <w:multiLevelType w:val="multilevel"/>
    <w:tmpl w:val="AEC6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3EC7E4B"/>
    <w:multiLevelType w:val="multilevel"/>
    <w:tmpl w:val="8ADEF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4216003"/>
    <w:multiLevelType w:val="multilevel"/>
    <w:tmpl w:val="32F2F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7955EE7"/>
    <w:multiLevelType w:val="hybridMultilevel"/>
    <w:tmpl w:val="C4B61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D25096"/>
    <w:multiLevelType w:val="multilevel"/>
    <w:tmpl w:val="BD98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8DC5522"/>
    <w:multiLevelType w:val="multilevel"/>
    <w:tmpl w:val="944C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91869DB"/>
    <w:multiLevelType w:val="multilevel"/>
    <w:tmpl w:val="7F5E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A0B58EA"/>
    <w:multiLevelType w:val="multilevel"/>
    <w:tmpl w:val="BB38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A293FB9"/>
    <w:multiLevelType w:val="multilevel"/>
    <w:tmpl w:val="B0F0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A642537"/>
    <w:multiLevelType w:val="multilevel"/>
    <w:tmpl w:val="EFA4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AC6487D"/>
    <w:multiLevelType w:val="multilevel"/>
    <w:tmpl w:val="2986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AFE3F08"/>
    <w:multiLevelType w:val="multilevel"/>
    <w:tmpl w:val="A256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B4C6223"/>
    <w:multiLevelType w:val="multilevel"/>
    <w:tmpl w:val="6346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F5D6A52"/>
    <w:multiLevelType w:val="multilevel"/>
    <w:tmpl w:val="4284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4"/>
  </w:num>
  <w:num w:numId="2">
    <w:abstractNumId w:val="9"/>
  </w:num>
  <w:num w:numId="3">
    <w:abstractNumId w:val="8"/>
  </w:num>
  <w:num w:numId="4">
    <w:abstractNumId w:val="36"/>
  </w:num>
  <w:num w:numId="5">
    <w:abstractNumId w:val="65"/>
  </w:num>
  <w:num w:numId="6">
    <w:abstractNumId w:val="6"/>
  </w:num>
  <w:num w:numId="7">
    <w:abstractNumId w:val="70"/>
  </w:num>
  <w:num w:numId="8">
    <w:abstractNumId w:val="22"/>
  </w:num>
  <w:num w:numId="9">
    <w:abstractNumId w:val="71"/>
  </w:num>
  <w:num w:numId="10">
    <w:abstractNumId w:val="30"/>
  </w:num>
  <w:num w:numId="11">
    <w:abstractNumId w:val="60"/>
  </w:num>
  <w:num w:numId="12">
    <w:abstractNumId w:val="10"/>
  </w:num>
  <w:num w:numId="13">
    <w:abstractNumId w:val="52"/>
  </w:num>
  <w:num w:numId="14">
    <w:abstractNumId w:val="37"/>
  </w:num>
  <w:num w:numId="15">
    <w:abstractNumId w:val="69"/>
  </w:num>
  <w:num w:numId="16">
    <w:abstractNumId w:val="18"/>
  </w:num>
  <w:num w:numId="17">
    <w:abstractNumId w:val="55"/>
  </w:num>
  <w:num w:numId="18">
    <w:abstractNumId w:val="49"/>
  </w:num>
  <w:num w:numId="19">
    <w:abstractNumId w:val="47"/>
  </w:num>
  <w:num w:numId="20">
    <w:abstractNumId w:val="33"/>
  </w:num>
  <w:num w:numId="21">
    <w:abstractNumId w:val="68"/>
  </w:num>
  <w:num w:numId="22">
    <w:abstractNumId w:val="64"/>
  </w:num>
  <w:num w:numId="23">
    <w:abstractNumId w:val="3"/>
  </w:num>
  <w:num w:numId="24">
    <w:abstractNumId w:val="66"/>
  </w:num>
  <w:num w:numId="25">
    <w:abstractNumId w:val="44"/>
  </w:num>
  <w:num w:numId="26">
    <w:abstractNumId w:val="73"/>
  </w:num>
  <w:num w:numId="27">
    <w:abstractNumId w:val="19"/>
  </w:num>
  <w:num w:numId="28">
    <w:abstractNumId w:val="32"/>
  </w:num>
  <w:num w:numId="29">
    <w:abstractNumId w:val="41"/>
  </w:num>
  <w:num w:numId="30">
    <w:abstractNumId w:val="7"/>
  </w:num>
  <w:num w:numId="31">
    <w:abstractNumId w:val="12"/>
  </w:num>
  <w:num w:numId="32">
    <w:abstractNumId w:val="51"/>
  </w:num>
  <w:num w:numId="33">
    <w:abstractNumId w:val="4"/>
  </w:num>
  <w:num w:numId="34">
    <w:abstractNumId w:val="38"/>
  </w:num>
  <w:num w:numId="35">
    <w:abstractNumId w:val="5"/>
  </w:num>
  <w:num w:numId="36">
    <w:abstractNumId w:val="45"/>
  </w:num>
  <w:num w:numId="37">
    <w:abstractNumId w:val="1"/>
  </w:num>
  <w:num w:numId="38">
    <w:abstractNumId w:val="58"/>
  </w:num>
  <w:num w:numId="39">
    <w:abstractNumId w:val="40"/>
  </w:num>
  <w:num w:numId="40">
    <w:abstractNumId w:val="67"/>
  </w:num>
  <w:num w:numId="41">
    <w:abstractNumId w:val="14"/>
  </w:num>
  <w:num w:numId="42">
    <w:abstractNumId w:val="43"/>
  </w:num>
  <w:num w:numId="43">
    <w:abstractNumId w:val="0"/>
  </w:num>
  <w:num w:numId="44">
    <w:abstractNumId w:val="53"/>
  </w:num>
  <w:num w:numId="45">
    <w:abstractNumId w:val="21"/>
  </w:num>
  <w:num w:numId="46">
    <w:abstractNumId w:val="72"/>
  </w:num>
  <w:num w:numId="47">
    <w:abstractNumId w:val="27"/>
  </w:num>
  <w:num w:numId="48">
    <w:abstractNumId w:val="62"/>
  </w:num>
  <w:num w:numId="49">
    <w:abstractNumId w:val="16"/>
  </w:num>
  <w:num w:numId="50">
    <w:abstractNumId w:val="29"/>
  </w:num>
  <w:num w:numId="51">
    <w:abstractNumId w:val="26"/>
  </w:num>
  <w:num w:numId="52">
    <w:abstractNumId w:val="17"/>
  </w:num>
  <w:num w:numId="53">
    <w:abstractNumId w:val="34"/>
  </w:num>
  <w:num w:numId="54">
    <w:abstractNumId w:val="15"/>
  </w:num>
  <w:num w:numId="55">
    <w:abstractNumId w:val="35"/>
  </w:num>
  <w:num w:numId="56">
    <w:abstractNumId w:val="28"/>
  </w:num>
  <w:num w:numId="57">
    <w:abstractNumId w:val="39"/>
  </w:num>
  <w:num w:numId="58">
    <w:abstractNumId w:val="50"/>
  </w:num>
  <w:num w:numId="59">
    <w:abstractNumId w:val="31"/>
  </w:num>
  <w:num w:numId="60">
    <w:abstractNumId w:val="42"/>
  </w:num>
  <w:num w:numId="61">
    <w:abstractNumId w:val="46"/>
  </w:num>
  <w:num w:numId="62">
    <w:abstractNumId w:val="61"/>
  </w:num>
  <w:num w:numId="63">
    <w:abstractNumId w:val="56"/>
  </w:num>
  <w:num w:numId="64">
    <w:abstractNumId w:val="24"/>
  </w:num>
  <w:num w:numId="65">
    <w:abstractNumId w:val="13"/>
  </w:num>
  <w:num w:numId="66">
    <w:abstractNumId w:val="59"/>
  </w:num>
  <w:num w:numId="67">
    <w:abstractNumId w:val="57"/>
  </w:num>
  <w:num w:numId="68">
    <w:abstractNumId w:val="23"/>
  </w:num>
  <w:num w:numId="69">
    <w:abstractNumId w:val="25"/>
  </w:num>
  <w:num w:numId="70">
    <w:abstractNumId w:val="2"/>
  </w:num>
  <w:num w:numId="71">
    <w:abstractNumId w:val="48"/>
  </w:num>
  <w:num w:numId="72">
    <w:abstractNumId w:val="20"/>
  </w:num>
  <w:num w:numId="73">
    <w:abstractNumId w:val="11"/>
  </w:num>
  <w:num w:numId="74">
    <w:abstractNumId w:val="6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D0"/>
    <w:rsid w:val="000658EB"/>
    <w:rsid w:val="00184EF0"/>
    <w:rsid w:val="002C7F4F"/>
    <w:rsid w:val="003C1815"/>
    <w:rsid w:val="0043356B"/>
    <w:rsid w:val="00573B64"/>
    <w:rsid w:val="006D4FCA"/>
    <w:rsid w:val="006E44E8"/>
    <w:rsid w:val="007D5BE2"/>
    <w:rsid w:val="008579D0"/>
    <w:rsid w:val="00865428"/>
    <w:rsid w:val="00A93929"/>
    <w:rsid w:val="00CD26A9"/>
    <w:rsid w:val="00D31C23"/>
    <w:rsid w:val="00FA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2E228-C5B7-46DD-8C30-4F406BC8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26A9"/>
    <w:pPr>
      <w:spacing w:before="375" w:after="225" w:line="450" w:lineRule="atLeast"/>
      <w:outlineLvl w:val="0"/>
    </w:pPr>
    <w:rPr>
      <w:rFonts w:ascii="Georgia" w:eastAsia="Times New Roman" w:hAnsi="Georgia" w:cs="Times New Roman"/>
      <w:color w:val="3377BB"/>
      <w:kern w:val="36"/>
      <w:sz w:val="45"/>
      <w:szCs w:val="45"/>
      <w:lang w:eastAsia="ru-RU"/>
    </w:rPr>
  </w:style>
  <w:style w:type="paragraph" w:styleId="2">
    <w:name w:val="heading 2"/>
    <w:basedOn w:val="a"/>
    <w:link w:val="20"/>
    <w:uiPriority w:val="9"/>
    <w:qFormat/>
    <w:rsid w:val="00CD26A9"/>
    <w:pPr>
      <w:spacing w:before="375" w:after="225" w:line="360" w:lineRule="atLeast"/>
      <w:outlineLvl w:val="1"/>
    </w:pPr>
    <w:rPr>
      <w:rFonts w:ascii="Georgia" w:eastAsia="Times New Roman" w:hAnsi="Georgia" w:cs="Times New Roman"/>
      <w:color w:val="3377BB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D26A9"/>
    <w:pPr>
      <w:spacing w:before="375" w:after="225" w:line="270" w:lineRule="atLeast"/>
      <w:outlineLvl w:val="2"/>
    </w:pPr>
    <w:rPr>
      <w:rFonts w:ascii="Georgia" w:eastAsia="Times New Roman" w:hAnsi="Georgia" w:cs="Times New Roman"/>
      <w:color w:val="3377BB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D26A9"/>
    <w:pPr>
      <w:spacing w:before="375" w:after="225" w:line="240" w:lineRule="atLeast"/>
      <w:outlineLvl w:val="3"/>
    </w:pPr>
    <w:rPr>
      <w:rFonts w:ascii="Georgia" w:eastAsia="Times New Roman" w:hAnsi="Georgia" w:cs="Times New Roman"/>
      <w:color w:val="3377BB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D26A9"/>
    <w:pPr>
      <w:spacing w:before="375" w:after="225" w:line="240" w:lineRule="atLeast"/>
      <w:outlineLvl w:val="4"/>
    </w:pPr>
    <w:rPr>
      <w:rFonts w:ascii="Georgia" w:eastAsia="Times New Roman" w:hAnsi="Georgia" w:cs="Times New Roman"/>
      <w:color w:val="3377BB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CD26A9"/>
    <w:pPr>
      <w:spacing w:before="375" w:after="225" w:line="240" w:lineRule="atLeast"/>
      <w:outlineLvl w:val="5"/>
    </w:pPr>
    <w:rPr>
      <w:rFonts w:ascii="Georgia" w:eastAsia="Times New Roman" w:hAnsi="Georgia" w:cs="Times New Roman"/>
      <w:color w:val="3377BB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6A9"/>
    <w:rPr>
      <w:rFonts w:ascii="Georgia" w:eastAsia="Times New Roman" w:hAnsi="Georgia" w:cs="Times New Roman"/>
      <w:color w:val="3377BB"/>
      <w:kern w:val="36"/>
      <w:sz w:val="45"/>
      <w:szCs w:val="45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26A9"/>
    <w:rPr>
      <w:rFonts w:ascii="Georgia" w:eastAsia="Times New Roman" w:hAnsi="Georgia" w:cs="Times New Roman"/>
      <w:color w:val="3377BB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26A9"/>
    <w:rPr>
      <w:rFonts w:ascii="Georgia" w:eastAsia="Times New Roman" w:hAnsi="Georgia" w:cs="Times New Roman"/>
      <w:color w:val="3377BB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26A9"/>
    <w:rPr>
      <w:rFonts w:ascii="Georgia" w:eastAsia="Times New Roman" w:hAnsi="Georgia" w:cs="Times New Roman"/>
      <w:color w:val="3377BB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D26A9"/>
    <w:rPr>
      <w:rFonts w:ascii="Georgia" w:eastAsia="Times New Roman" w:hAnsi="Georgia" w:cs="Times New Roman"/>
      <w:color w:val="3377BB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D26A9"/>
    <w:rPr>
      <w:rFonts w:ascii="Georgia" w:eastAsia="Times New Roman" w:hAnsi="Georgia" w:cs="Times New Roman"/>
      <w:color w:val="3377BB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D26A9"/>
  </w:style>
  <w:style w:type="character" w:styleId="a3">
    <w:name w:val="Hyperlink"/>
    <w:basedOn w:val="a0"/>
    <w:uiPriority w:val="99"/>
    <w:semiHidden/>
    <w:unhideWhenUsed/>
    <w:rsid w:val="00CD26A9"/>
    <w:rPr>
      <w:strike w:val="0"/>
      <w:dstrike w:val="0"/>
      <w:color w:val="4488BB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CD26A9"/>
    <w:rPr>
      <w:strike w:val="0"/>
      <w:dstrike w:val="0"/>
      <w:color w:val="4488BB"/>
      <w:u w:val="none"/>
      <w:effect w:val="none"/>
    </w:rPr>
  </w:style>
  <w:style w:type="character" w:styleId="HTML">
    <w:name w:val="HTML Code"/>
    <w:basedOn w:val="a0"/>
    <w:uiPriority w:val="99"/>
    <w:semiHidden/>
    <w:unhideWhenUsed/>
    <w:rsid w:val="00CD26A9"/>
    <w:rPr>
      <w:rFonts w:ascii="Courier New" w:eastAsia="Times New Roman" w:hAnsi="Courier New" w:cs="Courier New" w:hint="default"/>
      <w:color w:val="DD5500"/>
      <w:sz w:val="20"/>
      <w:szCs w:val="20"/>
      <w:bdr w:val="none" w:sz="0" w:space="0" w:color="auto" w:frame="1"/>
    </w:rPr>
  </w:style>
  <w:style w:type="character" w:styleId="a5">
    <w:name w:val="Emphasis"/>
    <w:basedOn w:val="a0"/>
    <w:uiPriority w:val="20"/>
    <w:qFormat/>
    <w:rsid w:val="00CD26A9"/>
    <w:rPr>
      <w:i/>
      <w:iCs/>
      <w:color w:val="DD5500"/>
    </w:rPr>
  </w:style>
  <w:style w:type="paragraph" w:styleId="HTML0">
    <w:name w:val="HTML Preformatted"/>
    <w:basedOn w:val="a"/>
    <w:link w:val="HTML1"/>
    <w:uiPriority w:val="99"/>
    <w:semiHidden/>
    <w:unhideWhenUsed/>
    <w:rsid w:val="00CD26A9"/>
    <w:pPr>
      <w:pBdr>
        <w:top w:val="single" w:sz="6" w:space="0" w:color="D2DCE1"/>
        <w:left w:val="single" w:sz="6" w:space="0" w:color="D2DCE1"/>
        <w:bottom w:val="single" w:sz="6" w:space="0" w:color="D2DCE1"/>
        <w:right w:val="single" w:sz="6" w:space="0" w:color="D2DCE1"/>
      </w:pBdr>
      <w:shd w:val="clear" w:color="auto" w:fill="EBF5FA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70" w:lineRule="atLeast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CD26A9"/>
    <w:rPr>
      <w:rFonts w:ascii="Courier New" w:eastAsia="Times New Roman" w:hAnsi="Courier New" w:cs="Courier New"/>
      <w:sz w:val="18"/>
      <w:szCs w:val="18"/>
      <w:shd w:val="clear" w:color="auto" w:fill="EBF5FA"/>
      <w:lang w:eastAsia="ru-RU"/>
    </w:rPr>
  </w:style>
  <w:style w:type="character" w:styleId="a6">
    <w:name w:val="Strong"/>
    <w:basedOn w:val="a0"/>
    <w:uiPriority w:val="22"/>
    <w:qFormat/>
    <w:rsid w:val="00CD26A9"/>
    <w:rPr>
      <w:b/>
      <w:bCs/>
    </w:rPr>
  </w:style>
  <w:style w:type="paragraph" w:customStyle="1" w:styleId="msonormal0">
    <w:name w:val="msonormal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cap">
    <w:name w:val="dropcap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">
    <w:name w:val="user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x-bg">
    <w:name w:val="sbox-bg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x-bg-n">
    <w:name w:val="sbox-bg-n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x-bg-ne">
    <w:name w:val="sbox-bg-ne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x-bg-e">
    <w:name w:val="sbox-bg-e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x-bg-se">
    <w:name w:val="sbox-bg-se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x-bg-s">
    <w:name w:val="sbox-bg-s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x-bg-sw">
    <w:name w:val="sbox-bg-sw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x-bg-w">
    <w:name w:val="sbox-bg-w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x-bg-nw">
    <w:name w:val="sbox-bg-nw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16">
    <w:name w:val="width16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20">
    <w:name w:val="width20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25">
    <w:name w:val="width25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33">
    <w:name w:val="width33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40">
    <w:name w:val="width40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50">
    <w:name w:val="width50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60">
    <w:name w:val="width60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66">
    <w:name w:val="width66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75">
    <w:name w:val="width75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80">
    <w:name w:val="width80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100">
    <w:name w:val="width100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fc-f">
    <w:name w:val="bfc-f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">
    <w:name w:val="module"/>
    <w:basedOn w:val="a"/>
    <w:rsid w:val="00CD26A9"/>
    <w:pPr>
      <w:spacing w:before="225" w:after="225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CD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dropdown">
    <w:name w:val="menu-dropdown"/>
    <w:basedOn w:val="a"/>
    <w:rsid w:val="00CD26A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-box">
    <w:name w:val="mod-box"/>
    <w:basedOn w:val="a"/>
    <w:rsid w:val="00CD26A9"/>
    <w:pPr>
      <w:pBdr>
        <w:top w:val="single" w:sz="6" w:space="11" w:color="ECECEC"/>
        <w:left w:val="single" w:sz="6" w:space="11" w:color="ECECEC"/>
        <w:bottom w:val="single" w:sz="6" w:space="11" w:color="ECECEC"/>
        <w:right w:val="single" w:sz="6" w:space="11" w:color="ECECE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play-block">
    <w:name w:val="display-block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move-margin">
    <w:name w:val="remove-margin"/>
    <w:basedOn w:val="a"/>
    <w:rsid w:val="00CD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move-margin-t">
    <w:name w:val="remove-margin-t"/>
    <w:basedOn w:val="a"/>
    <w:rsid w:val="00CD26A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move-margin-b">
    <w:name w:val="remove-margin-b"/>
    <w:basedOn w:val="a"/>
    <w:rsid w:val="00CD26A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">
    <w:name w:val="hidden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lign-left">
    <w:name w:val="align-left"/>
    <w:basedOn w:val="a"/>
    <w:rsid w:val="00CD26A9"/>
    <w:pPr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left"/>
    <w:basedOn w:val="a"/>
    <w:rsid w:val="00CD26A9"/>
    <w:pPr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right">
    <w:name w:val="align-right"/>
    <w:basedOn w:val="a"/>
    <w:rsid w:val="00CD26A9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right"/>
    <w:basedOn w:val="a"/>
    <w:rsid w:val="00CD26A9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center">
    <w:name w:val="align-center"/>
    <w:basedOn w:val="a"/>
    <w:rsid w:val="00CD26A9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center"/>
    <w:basedOn w:val="a"/>
    <w:rsid w:val="00CD26A9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left">
    <w:name w:val="text-left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right">
    <w:name w:val="text-right"/>
    <w:basedOn w:val="a"/>
    <w:rsid w:val="00CD26A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center">
    <w:name w:val="text-center"/>
    <w:basedOn w:val="a"/>
    <w:rsid w:val="00CD26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y">
    <w:name w:val="text-justify"/>
    <w:basedOn w:val="a"/>
    <w:rsid w:val="00CD26A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-content">
    <w:name w:val="box-content"/>
    <w:basedOn w:val="a"/>
    <w:rsid w:val="00CD26A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AFAFA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-note">
    <w:name w:val="box-note"/>
    <w:basedOn w:val="a"/>
    <w:rsid w:val="00CD26A9"/>
    <w:pPr>
      <w:pBdr>
        <w:top w:val="single" w:sz="6" w:space="0" w:color="DDDDDD"/>
        <w:bottom w:val="single" w:sz="6" w:space="0" w:color="DDDDDD"/>
      </w:pBdr>
      <w:shd w:val="clear" w:color="auto" w:fill="FAFAFA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-info">
    <w:name w:val="box-info"/>
    <w:basedOn w:val="a"/>
    <w:rsid w:val="00CD26A9"/>
    <w:pPr>
      <w:pBdr>
        <w:top w:val="single" w:sz="6" w:space="0" w:color="D2DCE1"/>
        <w:bottom w:val="single" w:sz="6" w:space="0" w:color="D2DCE1"/>
      </w:pBdr>
      <w:shd w:val="clear" w:color="auto" w:fill="EBF5FA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-warning">
    <w:name w:val="box-warning"/>
    <w:basedOn w:val="a"/>
    <w:rsid w:val="00CD26A9"/>
    <w:pPr>
      <w:pBdr>
        <w:top w:val="single" w:sz="6" w:space="0" w:color="FFD7CD"/>
        <w:bottom w:val="single" w:sz="6" w:space="0" w:color="FFD7CD"/>
      </w:pBdr>
      <w:shd w:val="clear" w:color="auto" w:fill="FFF0EB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-hint">
    <w:name w:val="box-hint"/>
    <w:basedOn w:val="a"/>
    <w:rsid w:val="00CD26A9"/>
    <w:pPr>
      <w:pBdr>
        <w:top w:val="single" w:sz="6" w:space="0" w:color="FAE6BE"/>
        <w:bottom w:val="single" w:sz="6" w:space="0" w:color="FAE6BE"/>
      </w:pBdr>
      <w:shd w:val="clear" w:color="auto" w:fill="FFFAE6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-download">
    <w:name w:val="box-download"/>
    <w:basedOn w:val="a"/>
    <w:rsid w:val="00CD26A9"/>
    <w:pPr>
      <w:pBdr>
        <w:top w:val="single" w:sz="6" w:space="0" w:color="DCE6BE"/>
        <w:bottom w:val="single" w:sz="6" w:space="0" w:color="DCE6BE"/>
      </w:pBdr>
      <w:shd w:val="clear" w:color="auto" w:fill="FAFFE6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-switcher">
    <w:name w:val="mobile-switcher"/>
    <w:basedOn w:val="a"/>
    <w:rsid w:val="00CD26A9"/>
    <w:pPr>
      <w:spacing w:before="300" w:after="600" w:line="240" w:lineRule="auto"/>
      <w:jc w:val="center"/>
    </w:pPr>
    <w:rPr>
      <w:rFonts w:ascii="Times New Roman" w:eastAsia="Times New Roman" w:hAnsi="Times New Roman" w:cs="Times New Roman"/>
      <w:sz w:val="75"/>
      <w:szCs w:val="75"/>
      <w:lang w:eastAsia="ru-RU"/>
    </w:rPr>
  </w:style>
  <w:style w:type="paragraph" w:customStyle="1" w:styleId="button-default">
    <w:name w:val="button-default"/>
    <w:basedOn w:val="a"/>
    <w:rsid w:val="00CD26A9"/>
    <w:pPr>
      <w:pBdr>
        <w:top w:val="single" w:sz="6" w:space="2" w:color="DDDDDD"/>
        <w:left w:val="single" w:sz="6" w:space="8" w:color="DDDDDD"/>
        <w:bottom w:val="single" w:sz="6" w:space="2" w:color="DDDDDD"/>
        <w:right w:val="single" w:sz="6" w:space="8" w:color="DDDDDD"/>
      </w:pBdr>
      <w:shd w:val="clear" w:color="auto" w:fill="3276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button-primary">
    <w:name w:val="button-primary"/>
    <w:basedOn w:val="a"/>
    <w:rsid w:val="00CD26A9"/>
    <w:pPr>
      <w:shd w:val="clear" w:color="auto" w:fill="4488B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readcrumbsspan">
    <w:name w:val="breadcrumbs&gt;span"/>
    <w:basedOn w:val="a"/>
    <w:rsid w:val="00CD26A9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listarticle">
    <w:name w:val="comments-list&gt;article"/>
    <w:basedOn w:val="a"/>
    <w:rsid w:val="00CD26A9"/>
    <w:pPr>
      <w:pBdr>
        <w:top w:val="single" w:sz="6" w:space="0" w:color="DDDDDD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cloud">
    <w:name w:val="tagcloud"/>
    <w:basedOn w:val="a"/>
    <w:rsid w:val="00CD26A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av">
    <w:name w:val="page-nav"/>
    <w:basedOn w:val="a"/>
    <w:rsid w:val="00CD26A9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-wrap">
    <w:name w:val="tip-wrap"/>
    <w:basedOn w:val="a"/>
    <w:rsid w:val="00CD26A9"/>
    <w:pPr>
      <w:pBdr>
        <w:top w:val="single" w:sz="6" w:space="4" w:color="D4D5AA"/>
        <w:left w:val="single" w:sz="6" w:space="4" w:color="D4D5AA"/>
        <w:bottom w:val="single" w:sz="6" w:space="4" w:color="D4D5AA"/>
        <w:right w:val="single" w:sz="6" w:space="4" w:color="D4D5AA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323232"/>
      <w:sz w:val="18"/>
      <w:szCs w:val="18"/>
      <w:lang w:eastAsia="ru-RU"/>
    </w:rPr>
  </w:style>
  <w:style w:type="paragraph" w:customStyle="1" w:styleId="tip-title">
    <w:name w:val="tip-title"/>
    <w:basedOn w:val="a"/>
    <w:rsid w:val="00CD26A9"/>
    <w:pPr>
      <w:spacing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earchbox">
    <w:name w:val="searchbox"/>
    <w:basedOn w:val="a"/>
    <w:rsid w:val="00CD26A9"/>
    <w:pPr>
      <w:pBdr>
        <w:top w:val="single" w:sz="6" w:space="0" w:color="DDDDDD"/>
        <w:left w:val="single" w:sz="6" w:space="19" w:color="DDDDDD"/>
        <w:bottom w:val="single" w:sz="6" w:space="0" w:color="DDDDDD"/>
        <w:right w:val="single" w:sz="6" w:space="19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-more">
    <w:name w:val="button-more"/>
    <w:basedOn w:val="a"/>
    <w:rsid w:val="00CD26A9"/>
    <w:pPr>
      <w:shd w:val="clear" w:color="auto" w:fill="3276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zero">
    <w:name w:val="zero"/>
    <w:basedOn w:val="a"/>
    <w:rsid w:val="00CD26A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-subtitle">
    <w:name w:val="pos-subtitle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77BB"/>
      <w:sz w:val="24"/>
      <w:szCs w:val="24"/>
      <w:lang w:eastAsia="ru-RU"/>
    </w:rPr>
  </w:style>
  <w:style w:type="paragraph" w:customStyle="1" w:styleId="hidden-desktop">
    <w:name w:val="hidden-desktop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adge">
    <w:name w:val="badge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">
    <w:name w:val="dropdown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2">
    <w:name w:val="columns2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3">
    <w:name w:val="columns3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4">
    <w:name w:val="columns4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-bgdiv">
    <w:name w:val="dropdown-bg&gt;div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-title">
    <w:name w:val="module-title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s">
    <w:name w:val="results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">
    <w:name w:val="avatar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">
    <w:name w:val="meta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">
    <w:name w:val="icon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">
    <w:name w:val="column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1">
    <w:name w:val="level1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1span">
    <w:name w:val="level1&gt;span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-lefttime">
    <w:name w:val="float-left&gt;time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title">
    <w:name w:val="page-title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1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header">
    <w:name w:val="item&gt;header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s">
    <w:name w:val="items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ation">
    <w:name w:val="pagination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box">
    <w:name w:val="author-box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list">
    <w:name w:val="item-list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">
    <w:name w:val="filter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div">
    <w:name w:val="filter&gt;div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valid">
    <w:name w:val="invalid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member">
    <w:name w:val="remember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end-productnum">
    <w:name w:val="nextend-productnum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end-accordion-menu-inner">
    <w:name w:val="nextend-accordion-menu-inner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buttons">
    <w:name w:val="socialbuttons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buttonsdiv">
    <w:name w:val="socialbuttons&gt;div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">
    <w:name w:val="item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head">
    <w:name w:val="comment-head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body">
    <w:name w:val="comment-body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ly">
    <w:name w:val="reply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eration">
    <w:name w:val="moderation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eattachmentstoken">
    <w:name w:val="hide_attachments_token"/>
    <w:basedOn w:val="a0"/>
    <w:rsid w:val="00CD26A9"/>
    <w:rPr>
      <w:vanish/>
      <w:webHidden w:val="0"/>
      <w:specVanish w:val="0"/>
    </w:rPr>
  </w:style>
  <w:style w:type="character" w:customStyle="1" w:styleId="icon1">
    <w:name w:val="icon1"/>
    <w:basedOn w:val="a0"/>
    <w:rsid w:val="00CD26A9"/>
  </w:style>
  <w:style w:type="character" w:customStyle="1" w:styleId="title1">
    <w:name w:val="title1"/>
    <w:basedOn w:val="a0"/>
    <w:rsid w:val="00CD26A9"/>
  </w:style>
  <w:style w:type="character" w:customStyle="1" w:styleId="13">
    <w:name w:val="Подзаголовок1"/>
    <w:basedOn w:val="a0"/>
    <w:rsid w:val="00CD26A9"/>
  </w:style>
  <w:style w:type="character" w:customStyle="1" w:styleId="level11">
    <w:name w:val="level11"/>
    <w:basedOn w:val="a0"/>
    <w:rsid w:val="00CD26A9"/>
  </w:style>
  <w:style w:type="character" w:customStyle="1" w:styleId="level2">
    <w:name w:val="level2"/>
    <w:basedOn w:val="a0"/>
    <w:rsid w:val="00CD26A9"/>
  </w:style>
  <w:style w:type="character" w:customStyle="1" w:styleId="highlight">
    <w:name w:val="highlight"/>
    <w:basedOn w:val="a0"/>
    <w:rsid w:val="00CD26A9"/>
  </w:style>
  <w:style w:type="character" w:customStyle="1" w:styleId="nextend-productnum1">
    <w:name w:val="nextend-productnum1"/>
    <w:basedOn w:val="a0"/>
    <w:rsid w:val="00CD26A9"/>
  </w:style>
  <w:style w:type="paragraph" w:customStyle="1" w:styleId="nextend-productnum2">
    <w:name w:val="nextend-productnum2"/>
    <w:basedOn w:val="a"/>
    <w:rsid w:val="00CD26A9"/>
    <w:pPr>
      <w:shd w:val="clear" w:color="auto" w:fill="1576CE"/>
      <w:spacing w:after="0" w:line="240" w:lineRule="auto"/>
      <w:ind w:left="75" w:right="75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xtend-productnum3">
    <w:name w:val="nextend-productnum3"/>
    <w:basedOn w:val="a0"/>
    <w:rsid w:val="00CD26A9"/>
    <w:rPr>
      <w:vanish w:val="0"/>
      <w:webHidden w:val="0"/>
      <w:bdr w:val="single" w:sz="6" w:space="0" w:color="FFFFFF" w:frame="1"/>
      <w:shd w:val="clear" w:color="auto" w:fill="1576CE"/>
      <w:specVanish w:val="0"/>
    </w:rPr>
  </w:style>
  <w:style w:type="character" w:customStyle="1" w:styleId="nextend-productnum4">
    <w:name w:val="nextend-productnum4"/>
    <w:basedOn w:val="a0"/>
    <w:rsid w:val="00CD26A9"/>
    <w:rPr>
      <w:vanish w:val="0"/>
      <w:webHidden w:val="0"/>
      <w:bdr w:val="single" w:sz="6" w:space="0" w:color="FFFFFF" w:frame="1"/>
      <w:shd w:val="clear" w:color="auto" w:fill="1576CE"/>
      <w:specVanish w:val="0"/>
    </w:rPr>
  </w:style>
  <w:style w:type="character" w:customStyle="1" w:styleId="nextend-productnum5">
    <w:name w:val="nextend-productnum5"/>
    <w:basedOn w:val="a0"/>
    <w:rsid w:val="00CD26A9"/>
    <w:rPr>
      <w:bdr w:val="single" w:sz="6" w:space="0" w:color="FFFFFF" w:frame="1"/>
      <w:shd w:val="clear" w:color="auto" w:fill="1576CE"/>
    </w:rPr>
  </w:style>
  <w:style w:type="paragraph" w:customStyle="1" w:styleId="nextend-accordion-menu-inner1">
    <w:name w:val="nextend-accordion-menu-inner1"/>
    <w:basedOn w:val="a"/>
    <w:rsid w:val="00CD26A9"/>
    <w:pPr>
      <w:shd w:val="clear" w:color="auto" w:fill="0B5DA5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2">
    <w:name w:val="icon2"/>
    <w:basedOn w:val="a"/>
    <w:rsid w:val="00CD26A9"/>
    <w:pPr>
      <w:spacing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1">
    <w:name w:val="badge1"/>
    <w:basedOn w:val="a"/>
    <w:rsid w:val="00CD26A9"/>
    <w:pPr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1">
    <w:name w:val="module1"/>
    <w:basedOn w:val="a"/>
    <w:rsid w:val="00CD26A9"/>
    <w:pPr>
      <w:spacing w:after="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-lefttime1">
    <w:name w:val="float-left&gt;time1"/>
    <w:basedOn w:val="a"/>
    <w:rsid w:val="00CD26A9"/>
    <w:pPr>
      <w:spacing w:after="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2">
    <w:name w:val="module2"/>
    <w:basedOn w:val="a"/>
    <w:rsid w:val="00CD26A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3">
    <w:name w:val="module3"/>
    <w:basedOn w:val="a"/>
    <w:rsid w:val="00CD26A9"/>
    <w:pPr>
      <w:spacing w:before="225" w:after="225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4">
    <w:name w:val="module4"/>
    <w:basedOn w:val="a"/>
    <w:rsid w:val="00CD26A9"/>
    <w:pPr>
      <w:spacing w:before="150" w:after="15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5">
    <w:name w:val="module5"/>
    <w:basedOn w:val="a"/>
    <w:rsid w:val="00CD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1">
    <w:name w:val="dropdown1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ropdown2">
    <w:name w:val="dropdown2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3">
    <w:name w:val="dropdown3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1">
    <w:name w:val="column1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21">
    <w:name w:val="columns21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31">
    <w:name w:val="columns31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41">
    <w:name w:val="columns41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3">
    <w:name w:val="icon3"/>
    <w:basedOn w:val="a0"/>
    <w:rsid w:val="00CD26A9"/>
    <w:rPr>
      <w:vanish w:val="0"/>
      <w:webHidden w:val="0"/>
      <w:specVanish w:val="0"/>
    </w:rPr>
  </w:style>
  <w:style w:type="character" w:customStyle="1" w:styleId="icon4">
    <w:name w:val="icon4"/>
    <w:basedOn w:val="a0"/>
    <w:rsid w:val="00CD26A9"/>
    <w:rPr>
      <w:vanish w:val="0"/>
      <w:webHidden w:val="0"/>
      <w:specVanish w:val="0"/>
    </w:rPr>
  </w:style>
  <w:style w:type="character" w:customStyle="1" w:styleId="icon5">
    <w:name w:val="icon5"/>
    <w:basedOn w:val="a0"/>
    <w:rsid w:val="00CD26A9"/>
    <w:rPr>
      <w:vanish w:val="0"/>
      <w:webHidden w:val="0"/>
      <w:specVanish w:val="0"/>
    </w:rPr>
  </w:style>
  <w:style w:type="character" w:customStyle="1" w:styleId="title2">
    <w:name w:val="title2"/>
    <w:basedOn w:val="a0"/>
    <w:rsid w:val="00CD26A9"/>
  </w:style>
  <w:style w:type="character" w:customStyle="1" w:styleId="subtitle1">
    <w:name w:val="subtitle1"/>
    <w:basedOn w:val="a0"/>
    <w:rsid w:val="00CD26A9"/>
    <w:rPr>
      <w:sz w:val="14"/>
      <w:szCs w:val="14"/>
    </w:rPr>
  </w:style>
  <w:style w:type="character" w:customStyle="1" w:styleId="title3">
    <w:name w:val="title3"/>
    <w:basedOn w:val="a0"/>
    <w:rsid w:val="00CD26A9"/>
  </w:style>
  <w:style w:type="character" w:customStyle="1" w:styleId="subtitle2">
    <w:name w:val="subtitle2"/>
    <w:basedOn w:val="a0"/>
    <w:rsid w:val="00CD26A9"/>
    <w:rPr>
      <w:sz w:val="14"/>
      <w:szCs w:val="14"/>
    </w:rPr>
  </w:style>
  <w:style w:type="character" w:customStyle="1" w:styleId="title4">
    <w:name w:val="title4"/>
    <w:basedOn w:val="a0"/>
    <w:rsid w:val="00CD26A9"/>
    <w:rPr>
      <w:vanish w:val="0"/>
      <w:webHidden w:val="0"/>
      <w:specVanish w:val="0"/>
    </w:rPr>
  </w:style>
  <w:style w:type="character" w:customStyle="1" w:styleId="subtitle3">
    <w:name w:val="subtitle3"/>
    <w:basedOn w:val="a0"/>
    <w:rsid w:val="00CD26A9"/>
    <w:rPr>
      <w:vanish/>
      <w:webHidden w:val="0"/>
      <w:specVanish w:val="0"/>
    </w:rPr>
  </w:style>
  <w:style w:type="character" w:customStyle="1" w:styleId="icon6">
    <w:name w:val="icon6"/>
    <w:basedOn w:val="a0"/>
    <w:rsid w:val="00CD26A9"/>
  </w:style>
  <w:style w:type="character" w:customStyle="1" w:styleId="level12">
    <w:name w:val="level12"/>
    <w:basedOn w:val="a0"/>
    <w:rsid w:val="00CD26A9"/>
    <w:rPr>
      <w:rFonts w:ascii="Georgia" w:hAnsi="Georgia" w:hint="default"/>
      <w:color w:val="FFFFFF"/>
      <w:bdr w:val="single" w:sz="6" w:space="0" w:color="DDDDDD" w:frame="1"/>
    </w:rPr>
  </w:style>
  <w:style w:type="paragraph" w:customStyle="1" w:styleId="level13">
    <w:name w:val="level13"/>
    <w:basedOn w:val="a"/>
    <w:rsid w:val="00CD26A9"/>
    <w:pPr>
      <w:shd w:val="clear" w:color="auto" w:fill="3276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level14">
    <w:name w:val="level14"/>
    <w:basedOn w:val="a"/>
    <w:rsid w:val="00CD26A9"/>
    <w:pPr>
      <w:shd w:val="clear" w:color="auto" w:fill="3F92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level15">
    <w:name w:val="level15"/>
    <w:basedOn w:val="a"/>
    <w:rsid w:val="00CD26A9"/>
    <w:pPr>
      <w:shd w:val="clear" w:color="auto" w:fill="3F92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ropdown-bgdiv1">
    <w:name w:val="dropdown-bg&gt;div1"/>
    <w:basedOn w:val="a"/>
    <w:rsid w:val="00CD26A9"/>
    <w:pPr>
      <w:pBdr>
        <w:left w:val="single" w:sz="6" w:space="4" w:color="DDDDDD"/>
        <w:bottom w:val="single" w:sz="6" w:space="0" w:color="DDDDDD"/>
        <w:right w:val="single" w:sz="6" w:space="4" w:color="DDDDDD"/>
      </w:pBdr>
      <w:shd w:val="clear" w:color="auto" w:fill="328A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vel21">
    <w:name w:val="level21"/>
    <w:basedOn w:val="a0"/>
    <w:rsid w:val="00CD26A9"/>
    <w:rPr>
      <w:color w:val="FFFFFF"/>
      <w:shd w:val="clear" w:color="auto" w:fill="082F57"/>
    </w:rPr>
  </w:style>
  <w:style w:type="paragraph" w:customStyle="1" w:styleId="level1span1">
    <w:name w:val="level1&gt;span1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4">
    <w:name w:val="dropdown4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22">
    <w:name w:val="columns22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32">
    <w:name w:val="columns32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42">
    <w:name w:val="columns42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-title1">
    <w:name w:val="module-title1"/>
    <w:basedOn w:val="a"/>
    <w:rsid w:val="00CD26A9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5">
    <w:name w:val="title5"/>
    <w:basedOn w:val="a0"/>
    <w:rsid w:val="00CD26A9"/>
    <w:rPr>
      <w:vanish w:val="0"/>
      <w:webHidden w:val="0"/>
      <w:specVanish w:val="0"/>
    </w:rPr>
  </w:style>
  <w:style w:type="character" w:customStyle="1" w:styleId="subtitle4">
    <w:name w:val="subtitle4"/>
    <w:basedOn w:val="a0"/>
    <w:rsid w:val="00CD26A9"/>
    <w:rPr>
      <w:vanish w:val="0"/>
      <w:webHidden w:val="0"/>
      <w:sz w:val="18"/>
      <w:szCs w:val="18"/>
      <w:specVanish w:val="0"/>
    </w:rPr>
  </w:style>
  <w:style w:type="paragraph" w:customStyle="1" w:styleId="bold1">
    <w:name w:val="bold1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enter1">
    <w:name w:val="center1"/>
    <w:basedOn w:val="a"/>
    <w:rsid w:val="00CD26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title1">
    <w:name w:val="page-title1"/>
    <w:basedOn w:val="a"/>
    <w:rsid w:val="00CD26A9"/>
    <w:pPr>
      <w:spacing w:after="100" w:afterAutospacing="1" w:line="27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title6">
    <w:name w:val="title6"/>
    <w:basedOn w:val="a"/>
    <w:rsid w:val="00CD26A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header1">
    <w:name w:val="item&gt;header1"/>
    <w:basedOn w:val="a"/>
    <w:rsid w:val="00CD26A9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buttons1">
    <w:name w:val="socialbuttons1"/>
    <w:basedOn w:val="a"/>
    <w:rsid w:val="00CD26A9"/>
    <w:pPr>
      <w:spacing w:before="3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buttonsdiv1">
    <w:name w:val="socialbuttons&gt;div1"/>
    <w:basedOn w:val="a"/>
    <w:rsid w:val="00CD26A9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s1">
    <w:name w:val="items1"/>
    <w:basedOn w:val="a"/>
    <w:rsid w:val="00CD26A9"/>
    <w:pPr>
      <w:spacing w:after="0" w:line="240" w:lineRule="auto"/>
      <w:ind w:left="-150" w:righ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">
    <w:name w:val="item1"/>
    <w:basedOn w:val="a"/>
    <w:rsid w:val="00CD26A9"/>
    <w:pPr>
      <w:pBdr>
        <w:top w:val="dashed" w:sz="6" w:space="14" w:color="DDDDDD"/>
      </w:pBdr>
      <w:spacing w:before="180"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ation1">
    <w:name w:val="pagination1"/>
    <w:basedOn w:val="a"/>
    <w:rsid w:val="00CD26A9"/>
    <w:pPr>
      <w:spacing w:before="15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s1">
    <w:name w:val="results1"/>
    <w:basedOn w:val="a"/>
    <w:rsid w:val="00CD26A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box1">
    <w:name w:val="author-box1"/>
    <w:basedOn w:val="a"/>
    <w:rsid w:val="00CD26A9"/>
    <w:pPr>
      <w:pBdr>
        <w:top w:val="single" w:sz="6" w:space="11" w:color="D2DCE1"/>
        <w:left w:val="single" w:sz="6" w:space="0" w:color="D2DCE1"/>
        <w:bottom w:val="single" w:sz="6" w:space="11" w:color="D2DCE1"/>
        <w:right w:val="single" w:sz="6" w:space="0" w:color="D2DCE1"/>
      </w:pBdr>
      <w:shd w:val="clear" w:color="auto" w:fill="EBF5FA"/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1">
    <w:name w:val="avatar1"/>
    <w:basedOn w:val="a"/>
    <w:rsid w:val="00CD26A9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FFFFFF"/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1">
    <w:name w:val="name1"/>
    <w:basedOn w:val="a"/>
    <w:rsid w:val="00CD26A9"/>
    <w:pPr>
      <w:spacing w:after="150" w:line="330" w:lineRule="atLeast"/>
    </w:pPr>
    <w:rPr>
      <w:rFonts w:ascii="Times New Roman" w:eastAsia="Times New Roman" w:hAnsi="Times New Roman" w:cs="Times New Roman"/>
      <w:color w:val="444444"/>
      <w:sz w:val="27"/>
      <w:szCs w:val="27"/>
      <w:lang w:eastAsia="ru-RU"/>
    </w:rPr>
  </w:style>
  <w:style w:type="paragraph" w:customStyle="1" w:styleId="comment-head1">
    <w:name w:val="comment-head1"/>
    <w:basedOn w:val="a"/>
    <w:rsid w:val="00CD26A9"/>
    <w:pPr>
      <w:pBdr>
        <w:top w:val="single" w:sz="6" w:space="4" w:color="D2DCE1"/>
        <w:left w:val="single" w:sz="6" w:space="4" w:color="D2DCE1"/>
        <w:bottom w:val="single" w:sz="6" w:space="4" w:color="D2DCE1"/>
        <w:right w:val="single" w:sz="6" w:space="4" w:color="D2DCE1"/>
      </w:pBdr>
      <w:shd w:val="clear" w:color="auto" w:fill="EBF5FA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2">
    <w:name w:val="avatar2"/>
    <w:basedOn w:val="a"/>
    <w:rsid w:val="00CD26A9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1">
    <w:name w:val="author1"/>
    <w:basedOn w:val="a"/>
    <w:rsid w:val="00CD26A9"/>
    <w:pPr>
      <w:spacing w:before="120" w:after="0" w:line="270" w:lineRule="atLeast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eta1">
    <w:name w:val="meta1"/>
    <w:basedOn w:val="a"/>
    <w:rsid w:val="00CD26A9"/>
    <w:pPr>
      <w:spacing w:before="45"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comment-body1">
    <w:name w:val="comment-body1"/>
    <w:basedOn w:val="a"/>
    <w:rsid w:val="00CD26A9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"/>
    <w:rsid w:val="00CD26A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ly1">
    <w:name w:val="reply1"/>
    <w:basedOn w:val="a"/>
    <w:rsid w:val="00CD26A9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ly2">
    <w:name w:val="reply2"/>
    <w:basedOn w:val="a"/>
    <w:rsid w:val="00CD26A9"/>
    <w:pPr>
      <w:spacing w:before="150"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oderation1">
    <w:name w:val="moderation1"/>
    <w:basedOn w:val="a"/>
    <w:rsid w:val="00CD26A9"/>
    <w:pPr>
      <w:spacing w:before="150" w:after="0" w:line="240" w:lineRule="auto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user1">
    <w:name w:val="user1"/>
    <w:basedOn w:val="a"/>
    <w:rsid w:val="00CD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3">
    <w:name w:val="avatar3"/>
    <w:basedOn w:val="a"/>
    <w:rsid w:val="00CD26A9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2">
    <w:name w:val="author2"/>
    <w:basedOn w:val="a"/>
    <w:rsid w:val="00CD26A9"/>
    <w:pPr>
      <w:spacing w:before="30" w:after="0" w:line="27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eta2">
    <w:name w:val="meta2"/>
    <w:basedOn w:val="a"/>
    <w:rsid w:val="00CD26A9"/>
    <w:pPr>
      <w:spacing w:after="0" w:line="195" w:lineRule="atLeast"/>
    </w:pPr>
    <w:rPr>
      <w:rFonts w:ascii="Times New Roman" w:eastAsia="Times New Roman" w:hAnsi="Times New Roman" w:cs="Times New Roman"/>
      <w:i/>
      <w:iCs/>
      <w:color w:val="999999"/>
      <w:sz w:val="17"/>
      <w:szCs w:val="17"/>
      <w:lang w:eastAsia="ru-RU"/>
    </w:rPr>
  </w:style>
  <w:style w:type="paragraph" w:customStyle="1" w:styleId="item-list1">
    <w:name w:val="item-list1"/>
    <w:basedOn w:val="a"/>
    <w:rsid w:val="00CD26A9"/>
    <w:pPr>
      <w:pBdr>
        <w:top w:val="dashed" w:sz="6" w:space="0" w:color="DDDDDD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1">
    <w:name w:val="filter1"/>
    <w:basedOn w:val="a"/>
    <w:rsid w:val="00CD26A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div1">
    <w:name w:val="filter&gt;div1"/>
    <w:basedOn w:val="a"/>
    <w:rsid w:val="00CD26A9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valid1">
    <w:name w:val="invalid1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head2">
    <w:name w:val="comment-head2"/>
    <w:basedOn w:val="a"/>
    <w:rsid w:val="00CD26A9"/>
    <w:pPr>
      <w:pBdr>
        <w:top w:val="single" w:sz="6" w:space="4" w:color="DCE6BE"/>
        <w:left w:val="single" w:sz="6" w:space="4" w:color="DCE6BE"/>
        <w:bottom w:val="single" w:sz="6" w:space="4" w:color="DCE6BE"/>
        <w:right w:val="single" w:sz="6" w:space="4" w:color="DCE6BE"/>
      </w:pBdr>
      <w:shd w:val="clear" w:color="auto" w:fill="FAFFE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2">
    <w:name w:val="item2"/>
    <w:basedOn w:val="a"/>
    <w:rsid w:val="00CD26A9"/>
    <w:pPr>
      <w:pBdr>
        <w:top w:val="dashed" w:sz="6" w:space="14" w:color="DDDDDD"/>
        <w:bottom w:val="dashed" w:sz="6" w:space="9" w:color="DDDDDD"/>
      </w:pBdr>
      <w:spacing w:before="180" w:after="27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1">
    <w:name w:val="highlight1"/>
    <w:basedOn w:val="a0"/>
    <w:rsid w:val="00CD26A9"/>
    <w:rPr>
      <w:shd w:val="clear" w:color="auto" w:fill="FFFFAA"/>
    </w:rPr>
  </w:style>
  <w:style w:type="character" w:customStyle="1" w:styleId="title7">
    <w:name w:val="title7"/>
    <w:basedOn w:val="a0"/>
    <w:rsid w:val="00CD26A9"/>
  </w:style>
  <w:style w:type="character" w:customStyle="1" w:styleId="subtitle5">
    <w:name w:val="subtitle5"/>
    <w:basedOn w:val="a0"/>
    <w:rsid w:val="00CD26A9"/>
    <w:rPr>
      <w:sz w:val="14"/>
      <w:szCs w:val="14"/>
    </w:rPr>
  </w:style>
  <w:style w:type="paragraph" w:customStyle="1" w:styleId="remember1">
    <w:name w:val="remember1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od-box1">
    <w:name w:val="mod-box1"/>
    <w:basedOn w:val="a"/>
    <w:rsid w:val="00CD26A9"/>
    <w:pPr>
      <w:pBdr>
        <w:top w:val="single" w:sz="6" w:space="11" w:color="ECECEC"/>
        <w:left w:val="single" w:sz="6" w:space="11" w:color="ECECEC"/>
        <w:bottom w:val="single" w:sz="6" w:space="11" w:color="ECECEC"/>
        <w:right w:val="single" w:sz="6" w:space="11" w:color="ECECEC"/>
      </w:pBdr>
      <w:shd w:val="clear" w:color="auto" w:fill="295F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character" w:customStyle="1" w:styleId="icon-envelope">
    <w:name w:val="icon-envelope"/>
    <w:basedOn w:val="a0"/>
    <w:rsid w:val="00CD26A9"/>
  </w:style>
  <w:style w:type="character" w:customStyle="1" w:styleId="icon-print">
    <w:name w:val="icon-print"/>
    <w:basedOn w:val="a0"/>
    <w:rsid w:val="00CD26A9"/>
  </w:style>
  <w:style w:type="paragraph" w:customStyle="1" w:styleId="21">
    <w:name w:val="2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CD26A9"/>
  </w:style>
  <w:style w:type="character" w:customStyle="1" w:styleId="61">
    <w:name w:val="6"/>
    <w:basedOn w:val="a0"/>
    <w:rsid w:val="00CD26A9"/>
  </w:style>
  <w:style w:type="paragraph" w:customStyle="1" w:styleId="consplusnormal">
    <w:name w:val="consplusnormal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uso-wrap">
    <w:name w:val="pluso-wrap"/>
    <w:basedOn w:val="a0"/>
    <w:rsid w:val="00CD26A9"/>
  </w:style>
  <w:style w:type="character" w:customStyle="1" w:styleId="pluso-counter">
    <w:name w:val="pluso-counter"/>
    <w:basedOn w:val="a0"/>
    <w:rsid w:val="00CD26A9"/>
  </w:style>
  <w:style w:type="character" w:customStyle="1" w:styleId="color">
    <w:name w:val="color"/>
    <w:basedOn w:val="a0"/>
    <w:rsid w:val="00CD26A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D26A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D26A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D26A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D26A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luso">
    <w:name w:val="pluso"/>
    <w:basedOn w:val="a"/>
    <w:rsid w:val="00CD26A9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luso-box">
    <w:name w:val="pluso-box"/>
    <w:basedOn w:val="a"/>
    <w:rsid w:val="00CD26A9"/>
    <w:pPr>
      <w:pBdr>
        <w:top w:val="single" w:sz="24" w:space="0" w:color="EAEBEA"/>
        <w:left w:val="single" w:sz="24" w:space="0" w:color="EAEBEA"/>
        <w:bottom w:val="single" w:sz="24" w:space="0" w:color="EAEBEA"/>
        <w:right w:val="single" w:sz="24" w:space="0" w:color="EAEBEA"/>
      </w:pBdr>
      <w:shd w:val="clear" w:color="auto" w:fill="F2F2F2"/>
      <w:spacing w:before="100" w:beforeAutospacing="1" w:after="100" w:afterAutospacing="1" w:line="375" w:lineRule="atLeast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pluso-tip">
    <w:name w:val="pluso-tip"/>
    <w:basedOn w:val="a"/>
    <w:rsid w:val="00CD26A9"/>
    <w:pPr>
      <w:shd w:val="clear" w:color="auto" w:fill="F78D1D"/>
      <w:spacing w:before="100" w:beforeAutospacing="1" w:after="100" w:afterAutospacing="1" w:line="180" w:lineRule="atLeast"/>
    </w:pPr>
    <w:rPr>
      <w:rFonts w:ascii="Tahoma" w:eastAsia="Times New Roman" w:hAnsi="Tahoma" w:cs="Tahoma"/>
      <w:b/>
      <w:bCs/>
      <w:color w:val="FFFFFF"/>
      <w:sz w:val="21"/>
      <w:szCs w:val="21"/>
      <w:lang w:eastAsia="ru-RU"/>
    </w:rPr>
  </w:style>
  <w:style w:type="paragraph" w:customStyle="1" w:styleId="pluso-overlay-background">
    <w:name w:val="pluso-overlay-background"/>
    <w:basedOn w:val="a"/>
    <w:rsid w:val="00CD26A9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uso-overlay-box">
    <w:name w:val="pluso-overlay-box"/>
    <w:basedOn w:val="a"/>
    <w:rsid w:val="00CD26A9"/>
    <w:pPr>
      <w:pBdr>
        <w:top w:val="single" w:sz="6" w:space="0" w:color="C4C4C4"/>
        <w:left w:val="single" w:sz="6" w:space="0" w:color="C4C4C4"/>
        <w:bottom w:val="single" w:sz="6" w:space="0" w:color="C4C4C4"/>
        <w:right w:val="single" w:sz="6" w:space="0" w:color="C4C4C4"/>
      </w:pBdr>
      <w:shd w:val="clear" w:color="auto" w:fill="F5F5F5"/>
      <w:spacing w:before="7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uso-wrap1">
    <w:name w:val="pluso-wrap1"/>
    <w:basedOn w:val="a"/>
    <w:rsid w:val="00CD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uso-counter1">
    <w:name w:val="pluso-counter1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uso-list">
    <w:name w:val="pluso-list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7">
    <w:name w:val="icon7"/>
    <w:basedOn w:val="a0"/>
    <w:rsid w:val="00CD26A9"/>
  </w:style>
  <w:style w:type="character" w:customStyle="1" w:styleId="title8">
    <w:name w:val="title8"/>
    <w:basedOn w:val="a0"/>
    <w:rsid w:val="00CD26A9"/>
  </w:style>
  <w:style w:type="character" w:customStyle="1" w:styleId="level16">
    <w:name w:val="level16"/>
    <w:basedOn w:val="a0"/>
    <w:rsid w:val="00CD26A9"/>
  </w:style>
  <w:style w:type="character" w:customStyle="1" w:styleId="nextend-productnum6">
    <w:name w:val="nextend-productnum6"/>
    <w:basedOn w:val="a0"/>
    <w:rsid w:val="00CD26A9"/>
  </w:style>
  <w:style w:type="paragraph" w:customStyle="1" w:styleId="nextend-productnum7">
    <w:name w:val="nextend-productnum7"/>
    <w:basedOn w:val="a"/>
    <w:rsid w:val="00CD26A9"/>
    <w:pPr>
      <w:shd w:val="clear" w:color="auto" w:fill="1576CE"/>
      <w:spacing w:after="0" w:line="240" w:lineRule="auto"/>
      <w:ind w:left="75" w:right="75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xtend-productnum8">
    <w:name w:val="nextend-productnum8"/>
    <w:basedOn w:val="a0"/>
    <w:rsid w:val="00CD26A9"/>
    <w:rPr>
      <w:vanish w:val="0"/>
      <w:webHidden w:val="0"/>
      <w:bdr w:val="single" w:sz="6" w:space="0" w:color="FFFFFF" w:frame="1"/>
      <w:shd w:val="clear" w:color="auto" w:fill="1576CE"/>
      <w:specVanish w:val="0"/>
    </w:rPr>
  </w:style>
  <w:style w:type="character" w:customStyle="1" w:styleId="nextend-productnum9">
    <w:name w:val="nextend-productnum9"/>
    <w:basedOn w:val="a0"/>
    <w:rsid w:val="00CD26A9"/>
    <w:rPr>
      <w:vanish w:val="0"/>
      <w:webHidden w:val="0"/>
      <w:bdr w:val="single" w:sz="6" w:space="0" w:color="FFFFFF" w:frame="1"/>
      <w:shd w:val="clear" w:color="auto" w:fill="1576CE"/>
      <w:specVanish w:val="0"/>
    </w:rPr>
  </w:style>
  <w:style w:type="character" w:customStyle="1" w:styleId="nextend-productnum10">
    <w:name w:val="nextend-productnum10"/>
    <w:basedOn w:val="a0"/>
    <w:rsid w:val="00CD26A9"/>
    <w:rPr>
      <w:bdr w:val="single" w:sz="6" w:space="0" w:color="FFFFFF" w:frame="1"/>
      <w:shd w:val="clear" w:color="auto" w:fill="1576CE"/>
    </w:rPr>
  </w:style>
  <w:style w:type="paragraph" w:customStyle="1" w:styleId="nextend-accordion-menu-inner2">
    <w:name w:val="nextend-accordion-menu-inner2"/>
    <w:basedOn w:val="a"/>
    <w:rsid w:val="00CD26A9"/>
    <w:pPr>
      <w:shd w:val="clear" w:color="auto" w:fill="0B5DA5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8">
    <w:name w:val="icon8"/>
    <w:basedOn w:val="a"/>
    <w:rsid w:val="00CD26A9"/>
    <w:pPr>
      <w:spacing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2">
    <w:name w:val="badge2"/>
    <w:basedOn w:val="a"/>
    <w:rsid w:val="00CD26A9"/>
    <w:pPr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6">
    <w:name w:val="module6"/>
    <w:basedOn w:val="a"/>
    <w:rsid w:val="00CD26A9"/>
    <w:pPr>
      <w:spacing w:after="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-lefttime2">
    <w:name w:val="float-left&gt;time2"/>
    <w:basedOn w:val="a"/>
    <w:rsid w:val="00CD26A9"/>
    <w:pPr>
      <w:spacing w:after="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7">
    <w:name w:val="module7"/>
    <w:basedOn w:val="a"/>
    <w:rsid w:val="00CD26A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8">
    <w:name w:val="module8"/>
    <w:basedOn w:val="a"/>
    <w:rsid w:val="00CD26A9"/>
    <w:pPr>
      <w:spacing w:before="225" w:after="225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9">
    <w:name w:val="module9"/>
    <w:basedOn w:val="a"/>
    <w:rsid w:val="00CD26A9"/>
    <w:pPr>
      <w:spacing w:before="150" w:after="15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10">
    <w:name w:val="module10"/>
    <w:basedOn w:val="a"/>
    <w:rsid w:val="00CD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5">
    <w:name w:val="dropdown5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ropdown6">
    <w:name w:val="dropdown6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7">
    <w:name w:val="dropdown7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2">
    <w:name w:val="column2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23">
    <w:name w:val="columns23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33">
    <w:name w:val="columns33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43">
    <w:name w:val="columns43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9">
    <w:name w:val="icon9"/>
    <w:basedOn w:val="a0"/>
    <w:rsid w:val="00CD26A9"/>
    <w:rPr>
      <w:vanish w:val="0"/>
      <w:webHidden w:val="0"/>
      <w:specVanish w:val="0"/>
    </w:rPr>
  </w:style>
  <w:style w:type="character" w:customStyle="1" w:styleId="icon10">
    <w:name w:val="icon10"/>
    <w:basedOn w:val="a0"/>
    <w:rsid w:val="00CD26A9"/>
    <w:rPr>
      <w:vanish w:val="0"/>
      <w:webHidden w:val="0"/>
      <w:specVanish w:val="0"/>
    </w:rPr>
  </w:style>
  <w:style w:type="character" w:customStyle="1" w:styleId="icon11">
    <w:name w:val="icon11"/>
    <w:basedOn w:val="a0"/>
    <w:rsid w:val="00CD26A9"/>
    <w:rPr>
      <w:vanish w:val="0"/>
      <w:webHidden w:val="0"/>
      <w:specVanish w:val="0"/>
    </w:rPr>
  </w:style>
  <w:style w:type="character" w:customStyle="1" w:styleId="title9">
    <w:name w:val="title9"/>
    <w:basedOn w:val="a0"/>
    <w:rsid w:val="00CD26A9"/>
  </w:style>
  <w:style w:type="character" w:customStyle="1" w:styleId="subtitle6">
    <w:name w:val="subtitle6"/>
    <w:basedOn w:val="a0"/>
    <w:rsid w:val="00CD26A9"/>
    <w:rPr>
      <w:sz w:val="14"/>
      <w:szCs w:val="14"/>
    </w:rPr>
  </w:style>
  <w:style w:type="character" w:customStyle="1" w:styleId="title10">
    <w:name w:val="title10"/>
    <w:basedOn w:val="a0"/>
    <w:rsid w:val="00CD26A9"/>
  </w:style>
  <w:style w:type="character" w:customStyle="1" w:styleId="subtitle7">
    <w:name w:val="subtitle7"/>
    <w:basedOn w:val="a0"/>
    <w:rsid w:val="00CD26A9"/>
    <w:rPr>
      <w:sz w:val="14"/>
      <w:szCs w:val="14"/>
    </w:rPr>
  </w:style>
  <w:style w:type="character" w:customStyle="1" w:styleId="title11">
    <w:name w:val="title11"/>
    <w:basedOn w:val="a0"/>
    <w:rsid w:val="00CD26A9"/>
    <w:rPr>
      <w:vanish w:val="0"/>
      <w:webHidden w:val="0"/>
      <w:specVanish w:val="0"/>
    </w:rPr>
  </w:style>
  <w:style w:type="character" w:customStyle="1" w:styleId="subtitle8">
    <w:name w:val="subtitle8"/>
    <w:basedOn w:val="a0"/>
    <w:rsid w:val="00CD26A9"/>
    <w:rPr>
      <w:vanish/>
      <w:webHidden w:val="0"/>
      <w:specVanish w:val="0"/>
    </w:rPr>
  </w:style>
  <w:style w:type="character" w:customStyle="1" w:styleId="icon12">
    <w:name w:val="icon12"/>
    <w:basedOn w:val="a0"/>
    <w:rsid w:val="00CD26A9"/>
  </w:style>
  <w:style w:type="character" w:customStyle="1" w:styleId="level17">
    <w:name w:val="level17"/>
    <w:basedOn w:val="a0"/>
    <w:rsid w:val="00CD26A9"/>
    <w:rPr>
      <w:rFonts w:ascii="Georgia" w:hAnsi="Georgia" w:hint="default"/>
      <w:color w:val="FFFFFF"/>
      <w:bdr w:val="single" w:sz="6" w:space="0" w:color="DDDDDD" w:frame="1"/>
    </w:rPr>
  </w:style>
  <w:style w:type="paragraph" w:customStyle="1" w:styleId="level18">
    <w:name w:val="level18"/>
    <w:basedOn w:val="a"/>
    <w:rsid w:val="00CD26A9"/>
    <w:pPr>
      <w:shd w:val="clear" w:color="auto" w:fill="3276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level19">
    <w:name w:val="level19"/>
    <w:basedOn w:val="a"/>
    <w:rsid w:val="00CD26A9"/>
    <w:pPr>
      <w:shd w:val="clear" w:color="auto" w:fill="3F92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level110">
    <w:name w:val="level110"/>
    <w:basedOn w:val="a"/>
    <w:rsid w:val="00CD26A9"/>
    <w:pPr>
      <w:shd w:val="clear" w:color="auto" w:fill="3F92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ropdown-bgdiv2">
    <w:name w:val="dropdown-bg&gt;div2"/>
    <w:basedOn w:val="a"/>
    <w:rsid w:val="00CD26A9"/>
    <w:pPr>
      <w:pBdr>
        <w:left w:val="single" w:sz="6" w:space="4" w:color="DDDDDD"/>
        <w:bottom w:val="single" w:sz="6" w:space="0" w:color="DDDDDD"/>
        <w:right w:val="single" w:sz="6" w:space="4" w:color="DDDDDD"/>
      </w:pBdr>
      <w:shd w:val="clear" w:color="auto" w:fill="328A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vel22">
    <w:name w:val="level22"/>
    <w:basedOn w:val="a0"/>
    <w:rsid w:val="00CD26A9"/>
    <w:rPr>
      <w:color w:val="FFFFFF"/>
      <w:shd w:val="clear" w:color="auto" w:fill="082F57"/>
    </w:rPr>
  </w:style>
  <w:style w:type="paragraph" w:customStyle="1" w:styleId="level1span2">
    <w:name w:val="level1&gt;span2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8">
    <w:name w:val="dropdown8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24">
    <w:name w:val="columns24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34">
    <w:name w:val="columns34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44">
    <w:name w:val="columns44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-title2">
    <w:name w:val="module-title2"/>
    <w:basedOn w:val="a"/>
    <w:rsid w:val="00CD26A9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12">
    <w:name w:val="title12"/>
    <w:basedOn w:val="a0"/>
    <w:rsid w:val="00CD26A9"/>
    <w:rPr>
      <w:vanish w:val="0"/>
      <w:webHidden w:val="0"/>
      <w:specVanish w:val="0"/>
    </w:rPr>
  </w:style>
  <w:style w:type="character" w:customStyle="1" w:styleId="subtitle9">
    <w:name w:val="subtitle9"/>
    <w:basedOn w:val="a0"/>
    <w:rsid w:val="00CD26A9"/>
    <w:rPr>
      <w:vanish w:val="0"/>
      <w:webHidden w:val="0"/>
      <w:sz w:val="18"/>
      <w:szCs w:val="18"/>
      <w:specVanish w:val="0"/>
    </w:rPr>
  </w:style>
  <w:style w:type="paragraph" w:customStyle="1" w:styleId="bold2">
    <w:name w:val="bold2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enter2">
    <w:name w:val="center2"/>
    <w:basedOn w:val="a"/>
    <w:rsid w:val="00CD26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title2">
    <w:name w:val="page-title2"/>
    <w:basedOn w:val="a"/>
    <w:rsid w:val="00CD26A9"/>
    <w:pPr>
      <w:spacing w:after="100" w:afterAutospacing="1" w:line="27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title13">
    <w:name w:val="title13"/>
    <w:basedOn w:val="a"/>
    <w:rsid w:val="00CD26A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header2">
    <w:name w:val="item&gt;header2"/>
    <w:basedOn w:val="a"/>
    <w:rsid w:val="00CD26A9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buttons2">
    <w:name w:val="socialbuttons2"/>
    <w:basedOn w:val="a"/>
    <w:rsid w:val="00CD26A9"/>
    <w:pPr>
      <w:spacing w:before="3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buttonsdiv2">
    <w:name w:val="socialbuttons&gt;div2"/>
    <w:basedOn w:val="a"/>
    <w:rsid w:val="00CD26A9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s2">
    <w:name w:val="items2"/>
    <w:basedOn w:val="a"/>
    <w:rsid w:val="00CD26A9"/>
    <w:pPr>
      <w:spacing w:after="0" w:line="240" w:lineRule="auto"/>
      <w:ind w:left="-150" w:righ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3">
    <w:name w:val="item3"/>
    <w:basedOn w:val="a"/>
    <w:rsid w:val="00CD26A9"/>
    <w:pPr>
      <w:pBdr>
        <w:top w:val="dashed" w:sz="6" w:space="14" w:color="DDDDDD"/>
      </w:pBdr>
      <w:spacing w:before="180"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ation2">
    <w:name w:val="pagination2"/>
    <w:basedOn w:val="a"/>
    <w:rsid w:val="00CD26A9"/>
    <w:pPr>
      <w:spacing w:before="15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s2">
    <w:name w:val="results2"/>
    <w:basedOn w:val="a"/>
    <w:rsid w:val="00CD26A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box2">
    <w:name w:val="author-box2"/>
    <w:basedOn w:val="a"/>
    <w:rsid w:val="00CD26A9"/>
    <w:pPr>
      <w:pBdr>
        <w:top w:val="single" w:sz="6" w:space="11" w:color="D2DCE1"/>
        <w:left w:val="single" w:sz="6" w:space="0" w:color="D2DCE1"/>
        <w:bottom w:val="single" w:sz="6" w:space="11" w:color="D2DCE1"/>
        <w:right w:val="single" w:sz="6" w:space="0" w:color="D2DCE1"/>
      </w:pBdr>
      <w:shd w:val="clear" w:color="auto" w:fill="EBF5FA"/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4">
    <w:name w:val="avatar4"/>
    <w:basedOn w:val="a"/>
    <w:rsid w:val="00CD26A9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FFFFFF"/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2">
    <w:name w:val="name2"/>
    <w:basedOn w:val="a"/>
    <w:rsid w:val="00CD26A9"/>
    <w:pPr>
      <w:spacing w:after="150" w:line="330" w:lineRule="atLeast"/>
    </w:pPr>
    <w:rPr>
      <w:rFonts w:ascii="Times New Roman" w:eastAsia="Times New Roman" w:hAnsi="Times New Roman" w:cs="Times New Roman"/>
      <w:color w:val="444444"/>
      <w:sz w:val="27"/>
      <w:szCs w:val="27"/>
      <w:lang w:eastAsia="ru-RU"/>
    </w:rPr>
  </w:style>
  <w:style w:type="paragraph" w:customStyle="1" w:styleId="comment-head3">
    <w:name w:val="comment-head3"/>
    <w:basedOn w:val="a"/>
    <w:rsid w:val="00CD26A9"/>
    <w:pPr>
      <w:pBdr>
        <w:top w:val="single" w:sz="6" w:space="4" w:color="D2DCE1"/>
        <w:left w:val="single" w:sz="6" w:space="4" w:color="D2DCE1"/>
        <w:bottom w:val="single" w:sz="6" w:space="4" w:color="D2DCE1"/>
        <w:right w:val="single" w:sz="6" w:space="4" w:color="D2DCE1"/>
      </w:pBdr>
      <w:shd w:val="clear" w:color="auto" w:fill="EBF5FA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5">
    <w:name w:val="avatar5"/>
    <w:basedOn w:val="a"/>
    <w:rsid w:val="00CD26A9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3">
    <w:name w:val="author3"/>
    <w:basedOn w:val="a"/>
    <w:rsid w:val="00CD26A9"/>
    <w:pPr>
      <w:spacing w:before="120" w:after="0" w:line="270" w:lineRule="atLeast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eta3">
    <w:name w:val="meta3"/>
    <w:basedOn w:val="a"/>
    <w:rsid w:val="00CD26A9"/>
    <w:pPr>
      <w:spacing w:before="45"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comment-body2">
    <w:name w:val="comment-body2"/>
    <w:basedOn w:val="a"/>
    <w:rsid w:val="00CD26A9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2">
    <w:name w:val="content2"/>
    <w:basedOn w:val="a"/>
    <w:rsid w:val="00CD26A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ly3">
    <w:name w:val="reply3"/>
    <w:basedOn w:val="a"/>
    <w:rsid w:val="00CD26A9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ly4">
    <w:name w:val="reply4"/>
    <w:basedOn w:val="a"/>
    <w:rsid w:val="00CD26A9"/>
    <w:pPr>
      <w:spacing w:before="150"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oderation2">
    <w:name w:val="moderation2"/>
    <w:basedOn w:val="a"/>
    <w:rsid w:val="00CD26A9"/>
    <w:pPr>
      <w:spacing w:before="150" w:after="0" w:line="240" w:lineRule="auto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user2">
    <w:name w:val="user2"/>
    <w:basedOn w:val="a"/>
    <w:rsid w:val="00CD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6">
    <w:name w:val="avatar6"/>
    <w:basedOn w:val="a"/>
    <w:rsid w:val="00CD26A9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4">
    <w:name w:val="author4"/>
    <w:basedOn w:val="a"/>
    <w:rsid w:val="00CD26A9"/>
    <w:pPr>
      <w:spacing w:before="30" w:after="0" w:line="27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eta4">
    <w:name w:val="meta4"/>
    <w:basedOn w:val="a"/>
    <w:rsid w:val="00CD26A9"/>
    <w:pPr>
      <w:spacing w:after="0" w:line="195" w:lineRule="atLeast"/>
    </w:pPr>
    <w:rPr>
      <w:rFonts w:ascii="Times New Roman" w:eastAsia="Times New Roman" w:hAnsi="Times New Roman" w:cs="Times New Roman"/>
      <w:i/>
      <w:iCs/>
      <w:color w:val="999999"/>
      <w:sz w:val="17"/>
      <w:szCs w:val="17"/>
      <w:lang w:eastAsia="ru-RU"/>
    </w:rPr>
  </w:style>
  <w:style w:type="paragraph" w:customStyle="1" w:styleId="item-list2">
    <w:name w:val="item-list2"/>
    <w:basedOn w:val="a"/>
    <w:rsid w:val="00CD26A9"/>
    <w:pPr>
      <w:pBdr>
        <w:top w:val="dashed" w:sz="6" w:space="0" w:color="DDDDDD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2">
    <w:name w:val="filter2"/>
    <w:basedOn w:val="a"/>
    <w:rsid w:val="00CD26A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div2">
    <w:name w:val="filter&gt;div2"/>
    <w:basedOn w:val="a"/>
    <w:rsid w:val="00CD26A9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valid2">
    <w:name w:val="invalid2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head4">
    <w:name w:val="comment-head4"/>
    <w:basedOn w:val="a"/>
    <w:rsid w:val="00CD26A9"/>
    <w:pPr>
      <w:pBdr>
        <w:top w:val="single" w:sz="6" w:space="4" w:color="DCE6BE"/>
        <w:left w:val="single" w:sz="6" w:space="4" w:color="DCE6BE"/>
        <w:bottom w:val="single" w:sz="6" w:space="4" w:color="DCE6BE"/>
        <w:right w:val="single" w:sz="6" w:space="4" w:color="DCE6BE"/>
      </w:pBdr>
      <w:shd w:val="clear" w:color="auto" w:fill="FAFFE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4">
    <w:name w:val="item4"/>
    <w:basedOn w:val="a"/>
    <w:rsid w:val="00CD26A9"/>
    <w:pPr>
      <w:pBdr>
        <w:top w:val="dashed" w:sz="6" w:space="14" w:color="DDDDDD"/>
        <w:bottom w:val="dashed" w:sz="6" w:space="9" w:color="DDDDDD"/>
      </w:pBdr>
      <w:spacing w:before="180" w:after="27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2">
    <w:name w:val="highlight2"/>
    <w:basedOn w:val="a0"/>
    <w:rsid w:val="00CD26A9"/>
    <w:rPr>
      <w:shd w:val="clear" w:color="auto" w:fill="FFFFAA"/>
    </w:rPr>
  </w:style>
  <w:style w:type="character" w:customStyle="1" w:styleId="title14">
    <w:name w:val="title14"/>
    <w:basedOn w:val="a0"/>
    <w:rsid w:val="00CD26A9"/>
  </w:style>
  <w:style w:type="character" w:customStyle="1" w:styleId="subtitle10">
    <w:name w:val="subtitle10"/>
    <w:basedOn w:val="a0"/>
    <w:rsid w:val="00CD26A9"/>
    <w:rPr>
      <w:sz w:val="14"/>
      <w:szCs w:val="14"/>
    </w:rPr>
  </w:style>
  <w:style w:type="paragraph" w:customStyle="1" w:styleId="remember2">
    <w:name w:val="remember2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od-box2">
    <w:name w:val="mod-box2"/>
    <w:basedOn w:val="a"/>
    <w:rsid w:val="00CD26A9"/>
    <w:pPr>
      <w:pBdr>
        <w:top w:val="single" w:sz="6" w:space="11" w:color="ECECEC"/>
        <w:left w:val="single" w:sz="6" w:space="11" w:color="ECECEC"/>
        <w:bottom w:val="single" w:sz="6" w:space="11" w:color="ECECEC"/>
        <w:right w:val="single" w:sz="6" w:space="11" w:color="ECECEC"/>
      </w:pBdr>
      <w:shd w:val="clear" w:color="auto" w:fill="295F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luso-wrap2">
    <w:name w:val="pluso-wrap2"/>
    <w:basedOn w:val="a"/>
    <w:rsid w:val="00CD26A9"/>
    <w:pPr>
      <w:spacing w:after="0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luso-counter2">
    <w:name w:val="pluso-counter2"/>
    <w:basedOn w:val="a"/>
    <w:rsid w:val="00C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uso-list1">
    <w:name w:val="pluso-list1"/>
    <w:basedOn w:val="a"/>
    <w:rsid w:val="00CD26A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4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4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20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2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74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0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71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12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78939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05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3449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7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9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2142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7007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1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05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74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1805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99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79262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0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5677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6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09128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66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5293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12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4511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34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7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5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92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9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7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1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22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84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567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7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62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8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76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354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958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7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3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77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088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52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2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06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13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6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69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0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61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08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60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5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4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3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6537C8278FE7A6B85E6B872B5CFBA1D583495E8F8E36E71FD41AA7FF9C23724E27CC13FE3FCC1Cw2QCH" TargetMode="External"/><Relationship Id="rId13" Type="http://schemas.openxmlformats.org/officeDocument/2006/relationships/hyperlink" Target="consultantplus://offline/ref=A70F900441D579CEEDBB577BC4B9E4CB7191414EC9664431B6D73040F28F04BD6298A3D65A6EC6D931q1H" TargetMode="External"/><Relationship Id="rId18" Type="http://schemas.openxmlformats.org/officeDocument/2006/relationships/hyperlink" Target="consultantplus://offline/ref=AD8346E0ED9EB2B68B6A9D28F44780564557A638AA27F57F38C70D0E5DA89BC5630474D61AAED56DZ4A6Q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7D2173D2BFAF762DC9C81ABE6B51AB7C7604F1664ACE4A6BE0FBCB8DD21028DC5EBF0745B432774Bk1L5H" TargetMode="External"/><Relationship Id="rId12" Type="http://schemas.openxmlformats.org/officeDocument/2006/relationships/hyperlink" Target="consultantplus://offline/ref=EAE2A02D56646348ABA64661BB4B1597056CD93EA89117A64DCBCD84B841497C67A00756A8271FjFi9H" TargetMode="External"/><Relationship Id="rId17" Type="http://schemas.openxmlformats.org/officeDocument/2006/relationships/hyperlink" Target="consultantplus://offline/ref=AD8346E0ED9EB2B68B6A9D28F44780564557A638AA27F57F38C70D0E5DA89BC5630474D61AAED667Z4A5Q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D8346E0ED9EB2B68B6A9D28F44780564557A638AA27F57F38C70D0E5DA89BC5630474D61AAFD76DZ4A5Q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EAE2A02D56646348ABA64661BB4B1597066BD33BAC9D4AAC4592C186BF4E166B60E90B57A82710FDj3iCH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AD8346E0ED9EB2B68B6A9D28F44780564557A638AA27F57F38C70D0E5DA89BC5630474D61AAFD06AZ4A7Q" TargetMode="External"/><Relationship Id="rId10" Type="http://schemas.openxmlformats.org/officeDocument/2006/relationships/hyperlink" Target="consultantplus://offline/ref=514B6F2A8679753A44AF0AEF571E74B2C3672DC0F377B0D6ED89CE7CBCCF2CA1E9D77E56D3471A17f8OFH" TargetMode="External"/><Relationship Id="rId19" Type="http://schemas.openxmlformats.org/officeDocument/2006/relationships/hyperlink" Target="consultantplus://offline/ref=4EE2828F72FCA056425C93D64078CC3CC3F8F1A26A7E00D629049149B3e114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4AE1E3CB06E4DDA3EC7E39B8661649D0BE6913BCC8F785F0D7589FE3303477E59BC6623BB7B712wCNEH" TargetMode="External"/><Relationship Id="rId14" Type="http://schemas.openxmlformats.org/officeDocument/2006/relationships/hyperlink" Target="http://www.audar-info.ru/docs/lawbooks/?sectId=953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14682</Words>
  <Characters>83692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2020-08-07T06:16:00Z</cp:lastPrinted>
  <dcterms:created xsi:type="dcterms:W3CDTF">2022-05-11T09:38:00Z</dcterms:created>
  <dcterms:modified xsi:type="dcterms:W3CDTF">2022-05-11T09:38:00Z</dcterms:modified>
</cp:coreProperties>
</file>