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B3" w:rsidRDefault="001231B3" w:rsidP="00A94D18">
      <w:pPr>
        <w:tabs>
          <w:tab w:val="left" w:pos="7395"/>
        </w:tabs>
      </w:pPr>
    </w:p>
    <w:tbl>
      <w:tblPr>
        <w:tblpPr w:leftFromText="180" w:rightFromText="180" w:vertAnchor="text" w:horzAnchor="margin" w:tblpXSpec="center" w:tblpY="-178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1231B3" w:rsidRPr="005C2E50" w:rsidTr="00945DD8">
        <w:trPr>
          <w:cantSplit/>
        </w:trPr>
        <w:tc>
          <w:tcPr>
            <w:tcW w:w="4111" w:type="dxa"/>
          </w:tcPr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 псэуп1э ч1ып1эм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 xml:space="preserve">изэхэщап1э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янароднэ</w:t>
            </w:r>
            <w:proofErr w:type="spellEnd"/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депутатхэм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,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2E50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5C2E50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5C2E50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, 34а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тел.9-35-15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5C2E5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@</w:t>
            </w:r>
            <w:r w:rsidRPr="005C2E50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5C2E50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699" w:type="dxa"/>
          </w:tcPr>
          <w:p w:rsidR="001231B3" w:rsidRPr="005C2E50" w:rsidRDefault="001231B3" w:rsidP="00945DD8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71141324" r:id="rId6"/>
              </w:object>
            </w:r>
          </w:p>
        </w:tc>
        <w:tc>
          <w:tcPr>
            <w:tcW w:w="3920" w:type="dxa"/>
          </w:tcPr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сельское поселение»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 xml:space="preserve">385461 </w:t>
            </w:r>
            <w:proofErr w:type="spellStart"/>
            <w:r w:rsidRPr="005C2E50">
              <w:rPr>
                <w:rFonts w:ascii="Times New Roman" w:hAnsi="Times New Roman" w:cs="Times New Roman"/>
                <w:b/>
              </w:rPr>
              <w:t>а</w:t>
            </w:r>
            <w:proofErr w:type="gramStart"/>
            <w:r w:rsidRPr="005C2E50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5C2E50">
              <w:rPr>
                <w:rFonts w:ascii="Times New Roman" w:hAnsi="Times New Roman" w:cs="Times New Roman"/>
                <w:b/>
              </w:rPr>
              <w:t>жерокай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,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ул. Краснооктябрьская,34а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тел.9-35-15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1231B3" w:rsidRPr="005C2E50" w:rsidRDefault="001231B3" w:rsidP="00945DD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C2E50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5C2E50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5C2E50">
              <w:rPr>
                <w:rFonts w:ascii="Times New Roman" w:hAnsi="Times New Roman" w:cs="Times New Roman"/>
                <w:b/>
              </w:rPr>
              <w:t>@</w:t>
            </w:r>
            <w:r w:rsidRPr="005C2E50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5C2E50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5C2E50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A94D18" w:rsidRPr="001231B3" w:rsidRDefault="0013179E" w:rsidP="001231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№5</w:t>
      </w:r>
    </w:p>
    <w:p w:rsidR="001231B3" w:rsidRPr="001231B3" w:rsidRDefault="0013179E" w:rsidP="001231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17.10.</w:t>
      </w:r>
      <w:r w:rsidR="00A94D18" w:rsidRPr="001231B3">
        <w:rPr>
          <w:rFonts w:ascii="Times New Roman" w:hAnsi="Times New Roman" w:cs="Times New Roman"/>
          <w:b/>
          <w:sz w:val="28"/>
          <w:szCs w:val="28"/>
        </w:rPr>
        <w:t>2017 года</w:t>
      </w:r>
    </w:p>
    <w:p w:rsidR="00A94D18" w:rsidRPr="001231B3" w:rsidRDefault="00A94D18" w:rsidP="001231B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B3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1231B3" w:rsidRPr="001231B3">
        <w:rPr>
          <w:rFonts w:ascii="Times New Roman" w:hAnsi="Times New Roman" w:cs="Times New Roman"/>
          <w:b/>
          <w:sz w:val="28"/>
          <w:szCs w:val="28"/>
        </w:rPr>
        <w:t>Джерокай</w:t>
      </w:r>
      <w:proofErr w:type="spellEnd"/>
    </w:p>
    <w:p w:rsidR="00A94D18" w:rsidRDefault="00A94D18" w:rsidP="00A94D18">
      <w:pPr>
        <w:tabs>
          <w:tab w:val="left" w:pos="915"/>
        </w:tabs>
        <w:jc w:val="both"/>
      </w:pPr>
    </w:p>
    <w:p w:rsidR="00A94D18" w:rsidRDefault="00A94D18" w:rsidP="00A94D18">
      <w:pPr>
        <w:tabs>
          <w:tab w:val="left" w:pos="915"/>
        </w:tabs>
        <w:jc w:val="both"/>
      </w:pPr>
    </w:p>
    <w:p w:rsidR="00A94D18" w:rsidRDefault="00A94D18" w:rsidP="00A94D18">
      <w:pPr>
        <w:spacing w:line="100" w:lineRule="atLeast"/>
        <w:ind w:right="-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Правилах благоустройства территории </w:t>
      </w:r>
    </w:p>
    <w:p w:rsidR="00A94D18" w:rsidRDefault="00A94D18" w:rsidP="00A94D18">
      <w:pPr>
        <w:spacing w:line="100" w:lineRule="atLeast"/>
        <w:ind w:right="-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</w:t>
      </w:r>
    </w:p>
    <w:p w:rsidR="00A94D18" w:rsidRDefault="00A94D18" w:rsidP="00A94D18">
      <w:pPr>
        <w:spacing w:line="100" w:lineRule="atLeast"/>
        <w:ind w:right="-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«</w:t>
      </w:r>
      <w:proofErr w:type="spellStart"/>
      <w:r w:rsidR="001231B3">
        <w:rPr>
          <w:b/>
          <w:bCs/>
          <w:sz w:val="20"/>
          <w:szCs w:val="20"/>
        </w:rPr>
        <w:t>Джерокайское</w:t>
      </w:r>
      <w:proofErr w:type="spellEnd"/>
      <w:r>
        <w:rPr>
          <w:b/>
          <w:bCs/>
          <w:sz w:val="20"/>
          <w:szCs w:val="20"/>
        </w:rPr>
        <w:t xml:space="preserve"> сельское поселение»</w:t>
      </w:r>
    </w:p>
    <w:p w:rsidR="00A94D18" w:rsidRDefault="00A94D18" w:rsidP="00A94D18">
      <w:pPr>
        <w:spacing w:line="100" w:lineRule="atLeast"/>
        <w:ind w:firstLine="709"/>
        <w:jc w:val="both"/>
      </w:pPr>
    </w:p>
    <w:p w:rsidR="00A94D18" w:rsidRDefault="00A94D18" w:rsidP="00A94D18">
      <w:pPr>
        <w:spacing w:line="100" w:lineRule="atLeast"/>
        <w:ind w:firstLine="708"/>
        <w:jc w:val="both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Адыгея от 31.03.2005г. № 294 «О местном самоуправлении», приказом Министерства строительства и жилищно-коммунального хозяйства Российской Федерации от 13.04. 2017 г. № 711/</w:t>
      </w:r>
      <w:proofErr w:type="spellStart"/>
      <w:proofErr w:type="gramStart"/>
      <w:r>
        <w:t>пр</w:t>
      </w:r>
      <w:proofErr w:type="spellEnd"/>
      <w:proofErr w:type="gramEnd"/>
      <w:r>
        <w:t>, Уставом муниципального образования «</w:t>
      </w:r>
      <w:proofErr w:type="spellStart"/>
      <w:r w:rsidR="001231B3">
        <w:t>Джерокайское</w:t>
      </w:r>
      <w:proofErr w:type="spellEnd"/>
      <w:r>
        <w:t xml:space="preserve"> сельское поселение», учитывая итоги публичных слушаний, Совет народных депутатов муниципального образования «</w:t>
      </w:r>
      <w:proofErr w:type="spellStart"/>
      <w:r w:rsidR="001231B3">
        <w:t>Джерокайское</w:t>
      </w:r>
      <w:proofErr w:type="spellEnd"/>
      <w:r>
        <w:t xml:space="preserve"> сельское поселение»</w:t>
      </w:r>
    </w:p>
    <w:p w:rsidR="00A94D18" w:rsidRDefault="00A94D18" w:rsidP="00A94D18">
      <w:pPr>
        <w:spacing w:line="100" w:lineRule="atLeast"/>
        <w:ind w:firstLine="708"/>
        <w:jc w:val="center"/>
      </w:pPr>
      <w:r>
        <w:t>РЕШИЛ:</w:t>
      </w:r>
    </w:p>
    <w:p w:rsidR="00A94D18" w:rsidRDefault="00A94D18" w:rsidP="00A94D18">
      <w:pPr>
        <w:pStyle w:val="12"/>
        <w:tabs>
          <w:tab w:val="left" w:pos="0"/>
        </w:tabs>
        <w:spacing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Правила благоустройства территории муниципального образования   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прилагаемые к настоящему решению.</w:t>
      </w:r>
    </w:p>
    <w:p w:rsidR="00A94D18" w:rsidRDefault="00A94D18" w:rsidP="00A94D18">
      <w:pPr>
        <w:shd w:val="clear" w:color="auto" w:fill="FFFFFF"/>
        <w:ind w:left="360"/>
        <w:jc w:val="both"/>
        <w:rPr>
          <w:bCs/>
        </w:rPr>
      </w:pPr>
      <w:r>
        <w:t xml:space="preserve">      2. Признать утратившими силу </w:t>
      </w:r>
      <w:r>
        <w:rPr>
          <w:bCs/>
        </w:rPr>
        <w:t>Решение Совета народных депутатов муниципального образования «</w:t>
      </w:r>
      <w:proofErr w:type="spellStart"/>
      <w:r w:rsidR="001231B3">
        <w:t>Джерокайское</w:t>
      </w:r>
      <w:proofErr w:type="spellEnd"/>
      <w:r>
        <w:t xml:space="preserve"> сельское поселение</w:t>
      </w:r>
      <w:r w:rsidR="0036097C">
        <w:rPr>
          <w:bCs/>
        </w:rPr>
        <w:t xml:space="preserve">» </w:t>
      </w:r>
      <w:r w:rsidR="0036097C">
        <w:rPr>
          <w:bCs/>
        </w:rPr>
        <w:br/>
        <w:t>от 16.03.2012г. № 99</w:t>
      </w:r>
      <w:r>
        <w:rPr>
          <w:bCs/>
        </w:rPr>
        <w:t xml:space="preserve"> «</w:t>
      </w:r>
      <w:r>
        <w:t>О</w:t>
      </w:r>
      <w:r w:rsidR="0036097C">
        <w:t>б утверждении Правил</w:t>
      </w:r>
      <w:r>
        <w:t xml:space="preserve"> </w:t>
      </w:r>
      <w:r>
        <w:rPr>
          <w:bCs/>
        </w:rPr>
        <w:t>благоустройства   муниципального  образования «</w:t>
      </w:r>
      <w:proofErr w:type="spellStart"/>
      <w:r w:rsidR="001231B3">
        <w:rPr>
          <w:bCs/>
        </w:rPr>
        <w:t>Джерокайское</w:t>
      </w:r>
      <w:proofErr w:type="spellEnd"/>
      <w:r>
        <w:rPr>
          <w:bCs/>
        </w:rPr>
        <w:t xml:space="preserve"> сельское поселение».</w:t>
      </w:r>
    </w:p>
    <w:p w:rsidR="00A94D18" w:rsidRDefault="00A94D18" w:rsidP="00A94D18">
      <w:pPr>
        <w:shd w:val="clear" w:color="auto" w:fill="FFFFFF"/>
        <w:ind w:left="360" w:firstLine="348"/>
        <w:jc w:val="both"/>
        <w:rPr>
          <w:bCs/>
        </w:rPr>
      </w:pPr>
      <w:r>
        <w:t>3. Настоящее решение обнародовать на официальном сайте и на информационном стенде МО «</w:t>
      </w:r>
      <w:proofErr w:type="spellStart"/>
      <w:r w:rsidR="001231B3">
        <w:t>Джерокайское</w:t>
      </w:r>
      <w:proofErr w:type="spellEnd"/>
      <w:r>
        <w:t xml:space="preserve"> сельское поселение».</w:t>
      </w:r>
    </w:p>
    <w:p w:rsidR="00A94D18" w:rsidRDefault="00A94D18" w:rsidP="00A94D18">
      <w:pPr>
        <w:pStyle w:val="12"/>
        <w:numPr>
          <w:ilvl w:val="0"/>
          <w:numId w:val="1"/>
        </w:numPr>
        <w:tabs>
          <w:tab w:val="left" w:pos="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обнародования.</w:t>
      </w:r>
    </w:p>
    <w:p w:rsidR="00A94D18" w:rsidRDefault="00A94D18" w:rsidP="00A94D18">
      <w:pPr>
        <w:pStyle w:val="12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12"/>
        <w:spacing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A94D18" w:rsidRDefault="00A94D18" w:rsidP="00A94D18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«</w:t>
      </w:r>
      <w:proofErr w:type="spellStart"/>
      <w:r w:rsidR="001231B3">
        <w:rPr>
          <w:color w:val="000000"/>
        </w:rPr>
        <w:t>Джерокайское</w:t>
      </w:r>
      <w:proofErr w:type="spellEnd"/>
      <w:r>
        <w:rPr>
          <w:color w:val="000000"/>
        </w:rPr>
        <w:t xml:space="preserve"> сельское поселение»                                           </w:t>
      </w:r>
      <w:r w:rsidR="001231B3">
        <w:rPr>
          <w:color w:val="000000"/>
        </w:rPr>
        <w:t xml:space="preserve">                 Ю.Н. </w:t>
      </w:r>
      <w:proofErr w:type="spellStart"/>
      <w:r w:rsidR="001231B3">
        <w:rPr>
          <w:color w:val="000000"/>
        </w:rPr>
        <w:t>Кагазежев</w:t>
      </w:r>
      <w:proofErr w:type="spellEnd"/>
    </w:p>
    <w:p w:rsidR="00A94D18" w:rsidRDefault="00A94D18" w:rsidP="00A94D18">
      <w:pPr>
        <w:spacing w:line="100" w:lineRule="atLeast"/>
        <w:ind w:left="426"/>
      </w:pP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13179E" w:rsidRDefault="0013179E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13179E" w:rsidRDefault="0013179E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13179E" w:rsidRDefault="0013179E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36097C" w:rsidRDefault="0036097C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Утверждены</w:t>
      </w: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Совета народных депутатов</w:t>
      </w: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A94D18" w:rsidRDefault="00A94D18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proofErr w:type="spellStart"/>
      <w:r w:rsidR="001231B3">
        <w:rPr>
          <w:rFonts w:ascii="Times New Roman" w:hAnsi="Times New Roman"/>
          <w:sz w:val="20"/>
          <w:szCs w:val="20"/>
        </w:rPr>
        <w:t>Джерокайское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A94D18" w:rsidRDefault="001231B3" w:rsidP="00A94D18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3179E">
        <w:rPr>
          <w:rFonts w:ascii="Times New Roman" w:hAnsi="Times New Roman"/>
          <w:sz w:val="20"/>
          <w:szCs w:val="20"/>
        </w:rPr>
        <w:t>т 17.10..2017г. №5</w:t>
      </w:r>
      <w:r w:rsidR="00A94D18">
        <w:rPr>
          <w:rFonts w:ascii="Times New Roman" w:hAnsi="Times New Roman"/>
          <w:sz w:val="20"/>
          <w:szCs w:val="20"/>
        </w:rPr>
        <w:t xml:space="preserve"> </w:t>
      </w:r>
    </w:p>
    <w:p w:rsidR="00A94D18" w:rsidRDefault="00A94D18" w:rsidP="00A94D18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A94D18" w:rsidRDefault="00A94D18" w:rsidP="00A94D18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A94D18" w:rsidRDefault="00A94D18" w:rsidP="00A94D18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благоустройства территории </w:t>
      </w:r>
    </w:p>
    <w:p w:rsidR="00A94D18" w:rsidRDefault="00A94D18" w:rsidP="00A94D18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A94D18" w:rsidRDefault="00A94D18" w:rsidP="00A94D18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ConsPlusNormal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1.ОБЩИЕ ПОЛОЖЕНИЯ</w:t>
      </w:r>
    </w:p>
    <w:p w:rsidR="00A94D18" w:rsidRDefault="00A94D18" w:rsidP="00A94D18">
      <w:pPr>
        <w:pStyle w:val="ConsPlusNormal"/>
        <w:rPr>
          <w:rFonts w:ascii="Times New Roman" w:hAnsi="Times New Roman" w:cs="Times New Roman"/>
          <w:color w:val="00000A"/>
          <w:sz w:val="24"/>
          <w:szCs w:val="24"/>
        </w:rPr>
      </w:pPr>
    </w:p>
    <w:p w:rsidR="00A94D18" w:rsidRDefault="00A94D18" w:rsidP="00A94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1.Основные положения</w:t>
      </w:r>
    </w:p>
    <w:p w:rsidR="00A94D18" w:rsidRDefault="00A94D18" w:rsidP="00A94D1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1.1.Настоящие Правила благоустройства территории муниципального образования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(далее - Правила) определяют порядок осуществления работ по уборке и содержанию территории муниципального образования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1.2.Правовой основой настоящих Правил являются </w:t>
      </w:r>
      <w:hyperlink r:id="rId7" w:history="1">
        <w:r>
          <w:rPr>
            <w:rStyle w:val="a3"/>
            <w:sz w:val="24"/>
            <w:szCs w:val="24"/>
          </w:rPr>
          <w:t>Конституция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Федеральный закон от 06.10.2003 г. № 131-ФЗ «</w:t>
      </w:r>
      <w:hyperlink r:id="rId8" w:history="1">
        <w:r>
          <w:rPr>
            <w:rStyle w:val="a3"/>
            <w:sz w:val="24"/>
            <w:szCs w:val="24"/>
          </w:rPr>
          <w:t>Об общих принципах</w:t>
        </w:r>
      </w:hyperlink>
      <w:r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9" w:history="1">
        <w:r>
          <w:rPr>
            <w:rStyle w:val="a3"/>
            <w:sz w:val="24"/>
            <w:szCs w:val="24"/>
          </w:rPr>
          <w:t>О санитарно-эпидемиологическом</w:t>
        </w:r>
      </w:hyperlink>
      <w:r>
        <w:rPr>
          <w:rFonts w:ascii="Times New Roman" w:hAnsi="Times New Roman"/>
          <w:sz w:val="24"/>
          <w:szCs w:val="24"/>
        </w:rPr>
        <w:t xml:space="preserve"> благополучии населения», Федеральный закон от 24.06.1998 г. № 89-ФЗ «</w:t>
      </w:r>
      <w:hyperlink r:id="rId10" w:history="1">
        <w:r>
          <w:rPr>
            <w:rStyle w:val="a3"/>
            <w:sz w:val="24"/>
            <w:szCs w:val="24"/>
          </w:rPr>
          <w:t>Об отходах</w:t>
        </w:r>
      </w:hyperlink>
      <w:r>
        <w:rPr>
          <w:rFonts w:ascii="Times New Roman" w:hAnsi="Times New Roman"/>
          <w:sz w:val="24"/>
          <w:szCs w:val="24"/>
        </w:rPr>
        <w:t xml:space="preserve"> производства и потребления», Федеральный закон от 10.01.2002 г. № 7-ФЗ «</w:t>
      </w:r>
      <w:hyperlink r:id="rId11" w:history="1">
        <w:r>
          <w:rPr>
            <w:rStyle w:val="a3"/>
            <w:sz w:val="24"/>
            <w:szCs w:val="24"/>
          </w:rPr>
          <w:t>Об охране окружающей среды</w:t>
        </w:r>
      </w:hyperlink>
      <w:r>
        <w:rPr>
          <w:rFonts w:ascii="Times New Roman" w:hAnsi="Times New Roman"/>
          <w:sz w:val="24"/>
          <w:szCs w:val="24"/>
        </w:rPr>
        <w:t xml:space="preserve">», СП 48.13330.2011 «Организация строительства»,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П-89-80 «Генеральные планы промышленных предприятий»,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2.07.01-89 «Градостроительство. Планировка и застройка городских и сельских поселений», 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>
        <w:rPr>
          <w:rFonts w:ascii="Times New Roman" w:hAnsi="Times New Roman"/>
          <w:sz w:val="24"/>
          <w:szCs w:val="24"/>
        </w:rPr>
        <w:t xml:space="preserve"> III-10-75 «Правила производства и приемки работ. Благоустройство территории», </w:t>
      </w:r>
      <w:hyperlink r:id="rId12" w:history="1">
        <w:r>
          <w:rPr>
            <w:rStyle w:val="a3"/>
            <w:sz w:val="24"/>
            <w:szCs w:val="24"/>
          </w:rPr>
          <w:t>Методические рекомендации</w:t>
        </w:r>
      </w:hyperlink>
      <w:r>
        <w:rPr>
          <w:rFonts w:ascii="Times New Roman" w:hAnsi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г. № 711/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(далее — Методические рекомендации), Закон Республики Адыгея от 19 апреля 2004 г. № 215 «Об административных правонарушениях», </w:t>
      </w:r>
      <w:hyperlink r:id="rId13" w:history="1">
        <w:r>
          <w:rPr>
            <w:rStyle w:val="a3"/>
            <w:sz w:val="24"/>
            <w:szCs w:val="24"/>
          </w:rPr>
          <w:t>Устав</w:t>
        </w:r>
      </w:hyperlink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1.3.Субъектами, ответственными за благоустройство и санитарное содержание территорий в поселении, являются: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сроками и качеством выполнения работ возлагаются на администрацию муниципального образования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A94D18" w:rsidRDefault="00A94D18" w:rsidP="00A94D18">
      <w:pPr>
        <w:shd w:val="clear" w:color="auto" w:fill="FFFFFF"/>
        <w:spacing w:line="100" w:lineRule="atLeast"/>
        <w:ind w:firstLine="709"/>
        <w:jc w:val="center"/>
      </w:pPr>
    </w:p>
    <w:p w:rsidR="00A94D18" w:rsidRDefault="00A94D18" w:rsidP="00A94D18">
      <w:pPr>
        <w:shd w:val="clear" w:color="auto" w:fill="FFFFFF"/>
        <w:spacing w:line="100" w:lineRule="atLeast"/>
        <w:ind w:firstLine="709"/>
        <w:jc w:val="center"/>
      </w:pPr>
      <w:r>
        <w:t>Статья 2.Основные термины и понятия</w:t>
      </w:r>
    </w:p>
    <w:p w:rsidR="00A94D18" w:rsidRDefault="00A94D18" w:rsidP="00A94D18">
      <w:pPr>
        <w:shd w:val="clear" w:color="auto" w:fill="FFFFFF"/>
        <w:spacing w:line="100" w:lineRule="atLeast"/>
        <w:ind w:firstLine="709"/>
        <w:jc w:val="center"/>
      </w:pPr>
    </w:p>
    <w:p w:rsidR="00A94D18" w:rsidRDefault="00A94D18" w:rsidP="00A94D18">
      <w:pPr>
        <w:shd w:val="clear" w:color="auto" w:fill="FFFFFF"/>
        <w:spacing w:line="100" w:lineRule="atLeast"/>
        <w:ind w:firstLine="709"/>
        <w:jc w:val="both"/>
      </w:pPr>
      <w:r>
        <w:t>2.1.Благоустройство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поселения;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2.4.Капитальный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увеличения ширины земляного полотна на основном протяжении дороги.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2.5.Качество городской среды - комплексная характеристика территор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2.7.Критерии качества городской среды - количественные и поддающиеся измерению параметры качества городской среды.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2.11.Объекты благоустройства территории - территории поселения, на которых осуществляется деятельность по благоустройству.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2.12.Проезд - дорога, примыкающая к проезжим частям жилых и магистральных улиц, разворотным площадкам.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2.17.Твердое покрытие - дорожное покрытие в составе дорожных одежд.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2.19.Муниципальный заказчик - администрация муниципального образования «</w:t>
      </w:r>
      <w:proofErr w:type="spellStart"/>
      <w:r w:rsidR="001231B3">
        <w:rPr>
          <w:rFonts w:ascii="Times New Roman" w:hAnsi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 либо уполномоченный ею орган на выполнение работ, оказание услуг по благоустройству, уборке и санитарной очистке поселения.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2.22.Подрядчик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4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2.23.Городская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2.24.Территория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2.26.Закрепленная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2.27.Твердые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2.28.Санитарная очистка территорий - сбор, вывоз и утилизация (обезвреживание) твердых бытовых отходов.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2.32.Газон - элемент благоустройства, включающий в себя остриженную траву и другие растения.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2.33.Вывеска - расположенные вдоль поверхности стены конструкции, размер которых не превышает 2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2.35.Тротуар - пешеходная зона, имеющая твердое покрытие вдоль улиц и проездов, шириной не менее 1 метра.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2.36.Улица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2.37.Фасад зданий - наружная сторона здания или сооружения.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2.40.Уничтожение зеленых насаждений - повреждение зеленых насаждений, повлекшее прекращение роста.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2.41.Восстановительная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2.43.Нестационарная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2.44.Пользователи - собственники, арендаторы, балансодержатели, землепользователи.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2.46.Генеральная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</w:t>
      </w:r>
      <w:r>
        <w:rPr>
          <w:rFonts w:ascii="Times New Roman" w:hAnsi="Times New Roman" w:cs="Times New Roman"/>
          <w:sz w:val="24"/>
          <w:szCs w:val="24"/>
        </w:rPr>
        <w:lastRenderedPageBreak/>
        <w:t>рекультивации объектов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A94D18" w:rsidRDefault="00A94D18" w:rsidP="00A94D1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4D18" w:rsidRDefault="00A94D18" w:rsidP="00A94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2.САНИТАРНАЯ ОЧИСТКА И БЛАГОУСТРОЙСТВО</w:t>
      </w:r>
    </w:p>
    <w:p w:rsidR="00A94D18" w:rsidRDefault="00A94D18" w:rsidP="00A94D18">
      <w:pPr>
        <w:pStyle w:val="ConsPlusNormal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ПОСЕЛЕНИЯ</w:t>
      </w:r>
    </w:p>
    <w:p w:rsidR="00A94D18" w:rsidRDefault="00A94D18" w:rsidP="00A94D18">
      <w:pPr>
        <w:pStyle w:val="ConsPlusNormal"/>
        <w:rPr>
          <w:rFonts w:ascii="Times New Roman" w:hAnsi="Times New Roman" w:cs="Times New Roman"/>
          <w:color w:val="00000A"/>
          <w:sz w:val="24"/>
          <w:szCs w:val="24"/>
        </w:rPr>
      </w:pPr>
    </w:p>
    <w:p w:rsidR="00A94D18" w:rsidRDefault="00A94D18" w:rsidP="00A94D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3.Санитарная очистка территории поселения</w:t>
      </w:r>
    </w:p>
    <w:p w:rsidR="00A94D18" w:rsidRDefault="00A94D18" w:rsidP="00A94D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A94D18" w:rsidRDefault="00A94D18" w:rsidP="00A94D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A94D18" w:rsidRDefault="00A94D18" w:rsidP="00A94D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3.6.В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A94D18" w:rsidRDefault="00A94D18" w:rsidP="00A94D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3.8.Вывоз отходов, образовавшихся во время ремонта, осуществляется лицами, производившими этот ремонт, самостоятельно.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возлагается на Администрацию поселения.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3.14.Не допускается складирование тары на прилегающих газонах, крышах торговых палаток, киосков и т.д.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3.15.Организация работ и ответственность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3.16.Организация работ и ответственность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3.18.Организация работ и ответственность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3.20.На территории поселения запрещается: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складирование на контейнерных площадках строительных конструкций, материалов, грунтов, листвы и веток;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слив на улицы, прилегающие территории, зеленые зоны хозяйственно-бытовых сточных вод;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распашка (вскапывание) и посадка огородных культур на газонах и в пределах зеленых зон у жилых домов;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складирование на улицах и придомовой территории строительных материалов, грунтов на срок более 30 суток;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складирование отходов, образовавшихся во время ремонта, в местах временного хранения отходом (контейнерные площадки).</w:t>
      </w:r>
    </w:p>
    <w:p w:rsidR="00A94D18" w:rsidRDefault="00A94D18" w:rsidP="00A94D18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4.Элементы благоустройства.</w:t>
      </w:r>
    </w:p>
    <w:p w:rsidR="00A94D18" w:rsidRDefault="00A94D18" w:rsidP="00A94D18">
      <w:pPr>
        <w:pStyle w:val="11"/>
        <w:ind w:left="885"/>
        <w:jc w:val="center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A94D18" w:rsidRDefault="00A94D18" w:rsidP="00A94D1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 производить только по согласованию с администрацией поселения.</w:t>
      </w:r>
    </w:p>
    <w:p w:rsidR="00A94D18" w:rsidRDefault="00A94D18" w:rsidP="00A94D18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4.1.2.При проектировании озеленения территории объектов рекомендуется:</w:t>
      </w:r>
    </w:p>
    <w:p w:rsidR="00A94D18" w:rsidRDefault="00A94D18" w:rsidP="00A94D18">
      <w:pPr>
        <w:pStyle w:val="a4"/>
        <w:ind w:firstLine="709"/>
        <w:jc w:val="both"/>
      </w:pPr>
      <w:r>
        <w:t>- произвести оценку существующей растительности, состояния древесных растений и травянистого покрова;</w:t>
      </w:r>
    </w:p>
    <w:p w:rsidR="00A94D18" w:rsidRDefault="00A94D18" w:rsidP="00A94D18">
      <w:pPr>
        <w:pStyle w:val="a4"/>
        <w:ind w:firstLine="709"/>
        <w:jc w:val="both"/>
      </w:pPr>
      <w: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4.1.4.Посадку деревьев в непосредственной близости от инженерных сетей водоснабжения, водоотведения и канализации,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-, теплоснабжения осуществлять на расстоянии не менее 2 метров от соответствующих инженерных сетей.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4.2.Виды покрытий: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4.2.2.Для целей благоустройства территории поселения определены следующие виды покрытий: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природного камня и т.п. материалов;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газонные - выполняемые по специальным технологиям подготовки и посадки травяного покрова;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Применяемый в проекте вид покрытия устанавливать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ремонтопригодным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допускающим скольжения.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газонных и комбинированных как наиболее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4.2.4.Твердые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периметральных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4.3.Бортовые камни: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4.4.Ступени, лестницы, пандусы: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4.4.1.При уклонах пешеходных коммуникаций на территории поселения предусматривается устройство лестниц.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4.5.Ограждения: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4.5.3.Ограждения магистралей и транспортных сооружений поселения необходимо проектировать согласно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52289, ГОСТ 26804.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4.5.4.В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4.5.6.В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4.6.Малые архитектурные формы: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4.6.1.К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4.6.2.К водным устройствам относятся фонтаны, питьевые фонтанчики, бюветы, декоративные водоемы.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4.6.3.Питьевые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4.7.Мебель муниципального образования: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4.7.3.Поверхности скамьи для отдыха выполняется из дерева с различными видами водоустойчивой обработки.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4.8.Игровое оборудование: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4.8.2.Конструкции игрового оборудования должны исключать острые углы,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4.9.Спортивное оборудование: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4.9.2.Спортивное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4.10.Детские площадки: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4.10.1.Детские площадки предназначены для игр и активного отдыха детей разных возрастов.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4.10.2.Детские площадки для дошкольного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4.10.3.Расстояние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4.10.4.В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4.11.Спортивные площадки: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4.11.1.Спортивные площадки предназначены для занятий физкультурой и спортом всех возрастных групп населения.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4.12.Контейнерные площадки:</w:t>
      </w:r>
    </w:p>
    <w:p w:rsidR="00A94D18" w:rsidRDefault="00A94D18" w:rsidP="00A94D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4.12.1.Контейнерные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4.12.2.Площадки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</w:p>
    <w:p w:rsidR="00A94D18" w:rsidRDefault="00A94D18" w:rsidP="00A94D1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4.12.4.Покрытие площадки следует устанавливать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A94D18" w:rsidRDefault="00A94D18" w:rsidP="00A94D18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5.Организация уличного освещения 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5.2.Строительство, эксплуатация, текущий и капитальный ремонт сетей наружного освещения улиц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специализированными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организациям.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5.4.На территории поселения запрещается: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самовольное подключение проводов и кабелей к сетям уличного освещения и осветительному оборудованию;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A94D18" w:rsidRDefault="00A94D18" w:rsidP="00A94D18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5.6.Для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lastRenderedPageBreak/>
        <w:t>5.10.</w:t>
      </w:r>
      <w:proofErr w:type="gramStart"/>
      <w:r>
        <w:t>Контроль за</w:t>
      </w:r>
      <w:proofErr w:type="gramEnd"/>
      <w: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5.11.Собственники (балансодержатели) сетей принимают меры по повышению </w:t>
      </w:r>
      <w:proofErr w:type="spellStart"/>
      <w:r>
        <w:t>энергоэффективности</w:t>
      </w:r>
      <w:proofErr w:type="spellEnd"/>
      <w: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  <w:r>
        <w:t>Статья 6.Урны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6.2.Урны должны содержаться в исправном состоянии, по мере наполнения, но не реже одного раза в день, очищаться от мусора.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6.4.Установка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6.5.Запрещено: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переполнение урн мусором;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просыпание мусора на тротуары и газоны, в том числе при смене пакетов в урнах;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размещение пакетов с мусором после проведения работ по уборке территории на период времени более 3-х часов.</w:t>
      </w: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  <w:bookmarkStart w:id="0" w:name="_Toc472352448"/>
    </w:p>
    <w:bookmarkEnd w:id="0"/>
    <w:p w:rsidR="00A94D18" w:rsidRDefault="00A94D18" w:rsidP="00A94D18">
      <w:pPr>
        <w:tabs>
          <w:tab w:val="left" w:pos="709"/>
        </w:tabs>
        <w:spacing w:line="100" w:lineRule="atLeast"/>
        <w:ind w:firstLine="708"/>
        <w:jc w:val="both"/>
      </w:pPr>
      <w:r>
        <w:t>Статья 7.Содержание фасадов зданий, сооружений, ограждений</w:t>
      </w: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7.1.Собственники, пользователи зданий, строений, сооружений (в том числе временных), опор линий электропередачи, малых </w:t>
      </w:r>
      <w:proofErr w:type="gramStart"/>
      <w:r>
        <w:t>архитектурными</w:t>
      </w:r>
      <w:proofErr w:type="gramEnd"/>
      <w: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>
        <w:t>и(</w:t>
      </w:r>
      <w:proofErr w:type="gramEnd"/>
      <w:r>
        <w:t>или) рекламной конструкции, надписей, а также не иметь коррозии.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7.2.Содержание фасадов зданий (включая жилые дома) включает в себя: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обеспечение наличия и содержание в исправном состоянии водостоков, водосточных труб и сливов;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герметизацию, заделку и расшивку швов, трещин и выбоин;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- восстановление, ремонт и своевременную очистку </w:t>
      </w:r>
      <w:proofErr w:type="spellStart"/>
      <w:r>
        <w:t>отмосток</w:t>
      </w:r>
      <w:proofErr w:type="spellEnd"/>
      <w:r>
        <w:t>, приямков цокольных окон;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помывку окон;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7.3.Запрещается самовольное переоборудование фасадов зданий и их конструктивных элементов. Переоборудование фасадов зданий и их конструктивных </w:t>
      </w:r>
      <w:r>
        <w:lastRenderedPageBreak/>
        <w:t>элементов осуществляется в соответствии с требованиями законодательства Российской Федерации.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proofErr w:type="gramStart"/>
      <w:r>
        <w:t>7.5.Окрашенные поверхности фасадов должны быть ровными, однотонным, без пятен и поврежденных мест.</w:t>
      </w:r>
      <w:proofErr w:type="gramEnd"/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7.7.Ремонт цоколей и фасадов производится материалами, позволяющими производить влажную очистку.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7.8.При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A94D18" w:rsidRDefault="00A94D18" w:rsidP="00A94D18">
      <w:pPr>
        <w:tabs>
          <w:tab w:val="left" w:pos="709"/>
        </w:tabs>
        <w:spacing w:line="100" w:lineRule="atLeast"/>
        <w:jc w:val="both"/>
      </w:pPr>
    </w:p>
    <w:p w:rsidR="00A94D18" w:rsidRDefault="00A94D18" w:rsidP="00A94D18">
      <w:pPr>
        <w:tabs>
          <w:tab w:val="left" w:pos="709"/>
        </w:tabs>
        <w:spacing w:line="100" w:lineRule="atLeast"/>
        <w:ind w:left="284"/>
        <w:jc w:val="center"/>
        <w:rPr>
          <w:rFonts w:eastAsia="Calibri"/>
        </w:rPr>
      </w:pPr>
      <w:r>
        <w:t>Статья 8.Требования к проведению сезонной уборки</w:t>
      </w:r>
    </w:p>
    <w:p w:rsidR="00A94D18" w:rsidRDefault="00A94D18" w:rsidP="00A94D18">
      <w:pPr>
        <w:tabs>
          <w:tab w:val="left" w:pos="709"/>
        </w:tabs>
        <w:spacing w:line="100" w:lineRule="atLeast"/>
        <w:ind w:left="851"/>
        <w:jc w:val="both"/>
        <w:rPr>
          <w:rFonts w:eastAsia="Calibri"/>
        </w:rPr>
      </w:pP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rPr>
          <w:spacing w:val="2"/>
        </w:rPr>
        <w:t xml:space="preserve">8.1.Уборка территории общего пользования, а также прилегающих территорий в осенне-зимний осуществляется в период с 1 ноября до 15 </w:t>
      </w:r>
      <w:proofErr w:type="spellStart"/>
      <w:r>
        <w:rPr>
          <w:spacing w:val="2"/>
        </w:rPr>
        <w:t>апреля</w:t>
      </w:r>
      <w:proofErr w:type="gramStart"/>
      <w:r>
        <w:rPr>
          <w:spacing w:val="2"/>
        </w:rPr>
        <w:t>.</w:t>
      </w:r>
      <w:r>
        <w:t>В</w:t>
      </w:r>
      <w:proofErr w:type="spellEnd"/>
      <w:proofErr w:type="gramEnd"/>
      <w:r>
        <w:t xml:space="preserve">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8.2.Уборка территории в осенне-зимний период предусматривает одновременную уборку и вывоз снега, льда, мусора.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 xml:space="preserve">8.4.При гололеде в первую очередь очищаются и посыпаются песком или разрешенными </w:t>
      </w:r>
      <w:proofErr w:type="spellStart"/>
      <w:r>
        <w:t>противогололедными</w:t>
      </w:r>
      <w:proofErr w:type="spellEnd"/>
      <w: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  <w:rPr>
          <w:spacing w:val="2"/>
        </w:rPr>
      </w:pPr>
      <w:r>
        <w:t xml:space="preserve"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>
        <w:t>снегопереносах</w:t>
      </w:r>
      <w:proofErr w:type="spellEnd"/>
      <w: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  <w:rPr>
          <w:spacing w:val="2"/>
        </w:rPr>
      </w:pPr>
      <w:r>
        <w:rPr>
          <w:spacing w:val="2"/>
        </w:rPr>
        <w:t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  <w:rPr>
          <w:spacing w:val="2"/>
        </w:rPr>
      </w:pPr>
      <w:r>
        <w:rPr>
          <w:spacing w:val="2"/>
        </w:rPr>
        <w:t>8.7.Очистка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rPr>
          <w:spacing w:val="2"/>
        </w:rPr>
        <w:t>8.8.Вывоз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  <w:rPr>
          <w:color w:val="000000"/>
        </w:rPr>
      </w:pPr>
      <w:r>
        <w:t xml:space="preserve">8.9.Летняя уборка </w:t>
      </w:r>
      <w:proofErr w:type="gramStart"/>
      <w:r>
        <w:rPr>
          <w:spacing w:val="2"/>
        </w:rPr>
        <w:t>осуществляется с 15 апреля до 15 октября Летняя уборка включает</w:t>
      </w:r>
      <w:proofErr w:type="gramEnd"/>
      <w:r>
        <w:rPr>
          <w:spacing w:val="2"/>
        </w:rPr>
        <w:t xml:space="preserve"> следующие мероприятия:</w:t>
      </w:r>
      <w:r>
        <w:t xml:space="preserve"> подметание, сбор мусора, скашивание травы; очистка, мойка, окраска ограждений.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rPr>
          <w:color w:val="000000"/>
        </w:rPr>
        <w:lastRenderedPageBreak/>
        <w:t>8.10.Кошение травы осуществляется по мере необходимости (допустимая высота травостоя не более 20 см).</w:t>
      </w:r>
    </w:p>
    <w:p w:rsidR="00A94D18" w:rsidRDefault="00A94D18" w:rsidP="00A94D18">
      <w:pPr>
        <w:tabs>
          <w:tab w:val="left" w:pos="0"/>
        </w:tabs>
        <w:spacing w:line="100" w:lineRule="atLeast"/>
        <w:ind w:firstLine="709"/>
        <w:jc w:val="both"/>
      </w:pPr>
      <w:r>
        <w:t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A94D18" w:rsidRDefault="00A94D18" w:rsidP="00A94D18">
      <w:pPr>
        <w:pStyle w:val="12"/>
        <w:tabs>
          <w:tab w:val="left" w:pos="709"/>
        </w:tabs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tabs>
          <w:tab w:val="left" w:pos="0"/>
        </w:tabs>
        <w:spacing w:line="100" w:lineRule="atLeast"/>
        <w:jc w:val="center"/>
      </w:pPr>
      <w:r>
        <w:t>Статья 9.Организация сезонной уборки и санитарной очистки территории общего пользования</w:t>
      </w:r>
    </w:p>
    <w:p w:rsidR="00A94D18" w:rsidRDefault="00A94D18" w:rsidP="00A94D18">
      <w:pPr>
        <w:pStyle w:val="12"/>
        <w:tabs>
          <w:tab w:val="left" w:pos="709"/>
        </w:tabs>
        <w:spacing w:after="0" w:line="100" w:lineRule="atLeast"/>
        <w:ind w:left="1004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9.1.Организация сезонной уборки и санитарной очистки территорий общего пользования, осуществляется Администрацией поселения.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9.2.Администрация поселения организует регулярную уборку и санитарную очистку территорий общего пользования.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9.3.При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9.4.При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A94D18" w:rsidRDefault="00A94D18" w:rsidP="00A94D18">
      <w:pPr>
        <w:pStyle w:val="12"/>
        <w:tabs>
          <w:tab w:val="left" w:pos="709"/>
        </w:tabs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A94D18" w:rsidRDefault="00A94D18" w:rsidP="00A94D18">
      <w:pPr>
        <w:pStyle w:val="2"/>
        <w:keepLines/>
        <w:numPr>
          <w:ilvl w:val="1"/>
          <w:numId w:val="2"/>
        </w:numPr>
        <w:tabs>
          <w:tab w:val="num" w:pos="576"/>
          <w:tab w:val="left" w:pos="709"/>
        </w:tabs>
        <w:suppressAutoHyphens/>
        <w:spacing w:line="100" w:lineRule="atLeast"/>
        <w:ind w:left="284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>Статья 10.Благоустройство территории при проведении восстановительных работ</w:t>
      </w:r>
    </w:p>
    <w:p w:rsidR="00A94D18" w:rsidRDefault="00A94D18" w:rsidP="00A94D18">
      <w:pPr>
        <w:spacing w:line="100" w:lineRule="atLeast"/>
      </w:pPr>
    </w:p>
    <w:p w:rsidR="00A94D18" w:rsidRDefault="00A94D18" w:rsidP="00A94D18">
      <w:pPr>
        <w:tabs>
          <w:tab w:val="left" w:pos="709"/>
          <w:tab w:val="left" w:pos="993"/>
        </w:tabs>
        <w:spacing w:line="100" w:lineRule="atLeast"/>
        <w:ind w:firstLine="709"/>
        <w:jc w:val="both"/>
      </w:pPr>
      <w:r>
        <w:t>10.1.Производство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Администрацией поселения.</w:t>
      </w:r>
    </w:p>
    <w:p w:rsidR="00A94D18" w:rsidRDefault="00A94D18" w:rsidP="00A94D18">
      <w:pPr>
        <w:tabs>
          <w:tab w:val="left" w:pos="709"/>
          <w:tab w:val="left" w:pos="993"/>
        </w:tabs>
        <w:spacing w:line="100" w:lineRule="atLeast"/>
        <w:ind w:firstLine="709"/>
        <w:jc w:val="both"/>
      </w:pPr>
      <w:r>
        <w:t>10.2.Разрешение на производство работ выдается Администрацией поселения (или уполномоченным ею органом) при предъявлении: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  <w:proofErr w:type="gramEnd"/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</w:t>
      </w:r>
      <w:r>
        <w:rPr>
          <w:rFonts w:ascii="Times New Roman" w:hAnsi="Times New Roman" w:cs="Times New Roman"/>
          <w:sz w:val="24"/>
          <w:szCs w:val="24"/>
        </w:rPr>
        <w:lastRenderedPageBreak/>
        <w:t>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Адыгея, муниципальными правовыми актами поселения.</w:t>
      </w:r>
      <w:proofErr w:type="gramEnd"/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10.10.В ночное время неработающие механизмы и машины должны убираться с проезжей части дорог.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200 м друг от друга.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10.11.Подрядные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действующим законодательством.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10.13.Привлечение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A94D18" w:rsidRDefault="00A94D18" w:rsidP="00A94D18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10.14.Орган,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действующим законодательством.</w:t>
      </w:r>
    </w:p>
    <w:p w:rsidR="00A94D18" w:rsidRDefault="00A94D18" w:rsidP="00A94D18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10.15.При производстве дорожных, строительных и других земляных работ на территории поселения запрещается: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повреждать существующие сооружения, коммуникации, зеленые насаждения и элементы благоустройства;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готовить раствор и бетон непосредственно на проезжей части улиц и дорог;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загромождать проходы и въезды во дворы, нарушать проезд транспорта и движение пешеходов;</w:t>
      </w:r>
    </w:p>
    <w:p w:rsidR="00A94D18" w:rsidRDefault="00A94D18" w:rsidP="00A94D1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  <w:r>
        <w:rPr>
          <w:rFonts w:ascii="Times New Roman" w:hAnsi="Times New Roman" w:cs="Times New Roman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A94D18" w:rsidRDefault="00A94D18" w:rsidP="00A94D18">
      <w:pPr>
        <w:tabs>
          <w:tab w:val="left" w:pos="709"/>
        </w:tabs>
        <w:spacing w:line="100" w:lineRule="atLeast"/>
        <w:rPr>
          <w:shd w:val="clear" w:color="auto" w:fill="C0C0C0"/>
        </w:rPr>
      </w:pPr>
    </w:p>
    <w:p w:rsidR="00A94D18" w:rsidRDefault="00A94D18" w:rsidP="00A94D18">
      <w:pPr>
        <w:pStyle w:val="2"/>
        <w:keepLines/>
        <w:numPr>
          <w:ilvl w:val="1"/>
          <w:numId w:val="2"/>
        </w:numPr>
        <w:tabs>
          <w:tab w:val="num" w:pos="576"/>
          <w:tab w:val="left" w:pos="709"/>
        </w:tabs>
        <w:suppressAutoHyphens/>
        <w:spacing w:line="100" w:lineRule="atLeast"/>
        <w:ind w:left="284"/>
        <w:jc w:val="center"/>
        <w:rPr>
          <w:sz w:val="24"/>
          <w:szCs w:val="24"/>
        </w:rPr>
      </w:pPr>
      <w:r>
        <w:rPr>
          <w:color w:val="00000A"/>
          <w:sz w:val="24"/>
          <w:szCs w:val="24"/>
        </w:rPr>
        <w:t>Статья 11.Требования к содержанию и благоустройству прилегающей территории объектов торговли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11.1.Размещение объектов мелкорозничной торговли без разрешения запрещено.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A94D18" w:rsidRDefault="00A94D18" w:rsidP="00A94D18">
      <w:pPr>
        <w:tabs>
          <w:tab w:val="left" w:pos="709"/>
          <w:tab w:val="left" w:pos="1701"/>
        </w:tabs>
        <w:spacing w:line="100" w:lineRule="atLeast"/>
        <w:ind w:firstLine="709"/>
        <w:jc w:val="both"/>
      </w:pPr>
      <w:r>
        <w:t>11.6.Запрещается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A94D18" w:rsidRDefault="00A94D18" w:rsidP="00A94D18">
      <w:pPr>
        <w:tabs>
          <w:tab w:val="left" w:pos="709"/>
          <w:tab w:val="left" w:pos="1701"/>
        </w:tabs>
        <w:spacing w:line="100" w:lineRule="atLeast"/>
        <w:ind w:firstLine="709"/>
        <w:jc w:val="both"/>
      </w:pPr>
      <w:r>
        <w:t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A94D18" w:rsidRDefault="00A94D18" w:rsidP="00A94D18">
      <w:pPr>
        <w:tabs>
          <w:tab w:val="left" w:pos="709"/>
          <w:tab w:val="left" w:pos="1701"/>
        </w:tabs>
        <w:spacing w:line="100" w:lineRule="atLeast"/>
        <w:ind w:firstLine="709"/>
        <w:jc w:val="both"/>
        <w:rPr>
          <w:shd w:val="clear" w:color="auto" w:fill="C0C0C0"/>
        </w:rPr>
      </w:pPr>
      <w:r>
        <w:t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A94D18" w:rsidRDefault="00A94D18" w:rsidP="00A94D18">
      <w:pPr>
        <w:pStyle w:val="12"/>
        <w:tabs>
          <w:tab w:val="left" w:pos="709"/>
          <w:tab w:val="left" w:pos="1701"/>
        </w:tabs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  <w:shd w:val="clear" w:color="auto" w:fill="C0C0C0"/>
        </w:rPr>
      </w:pP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  <w:r>
        <w:t>Статья 12.Участие в организации сбора и вывоза отходов</w:t>
      </w: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</w:p>
    <w:p w:rsidR="00A94D18" w:rsidRDefault="00A94D18" w:rsidP="00A94D18">
      <w:pPr>
        <w:tabs>
          <w:tab w:val="left" w:pos="0"/>
        </w:tabs>
        <w:spacing w:line="100" w:lineRule="atLeast"/>
        <w:ind w:firstLine="709"/>
        <w:jc w:val="both"/>
      </w:pPr>
      <w:r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 </w:t>
      </w:r>
    </w:p>
    <w:p w:rsidR="00A94D18" w:rsidRDefault="00A94D18" w:rsidP="00A94D18">
      <w:pPr>
        <w:tabs>
          <w:tab w:val="left" w:pos="0"/>
        </w:tabs>
        <w:spacing w:line="100" w:lineRule="atLeast"/>
        <w:ind w:firstLine="709"/>
        <w:jc w:val="both"/>
      </w:pPr>
      <w:r>
        <w:t xml:space="preserve">12.2.Накопление,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организацией имеющей лицензию на сбор и транспортировку ТКО. </w:t>
      </w:r>
    </w:p>
    <w:p w:rsidR="00A94D18" w:rsidRDefault="00A94D18" w:rsidP="00A94D18">
      <w:pPr>
        <w:tabs>
          <w:tab w:val="left" w:pos="0"/>
        </w:tabs>
        <w:spacing w:line="100" w:lineRule="atLeast"/>
        <w:ind w:firstLine="709"/>
        <w:jc w:val="both"/>
      </w:pPr>
      <w:r>
        <w:t>12.3.Вывоз отходов осуществляется на объекты размещения, обустроенные в соответствии с действующим законодательством.</w:t>
      </w:r>
    </w:p>
    <w:p w:rsidR="00A94D18" w:rsidRDefault="00A94D18" w:rsidP="00A94D18">
      <w:pPr>
        <w:tabs>
          <w:tab w:val="left" w:pos="0"/>
        </w:tabs>
        <w:spacing w:line="100" w:lineRule="atLeast"/>
        <w:ind w:firstLine="709"/>
        <w:jc w:val="both"/>
      </w:pPr>
      <w:r>
        <w:lastRenderedPageBreak/>
        <w:t>12.4.Графики сбора отходов должны обеспечивать удобства вывоза отходов.</w:t>
      </w:r>
    </w:p>
    <w:p w:rsidR="00A94D18" w:rsidRDefault="00A94D18" w:rsidP="00A94D18">
      <w:pPr>
        <w:tabs>
          <w:tab w:val="left" w:pos="709"/>
        </w:tabs>
        <w:spacing w:line="100" w:lineRule="atLeast"/>
        <w:ind w:left="900"/>
        <w:jc w:val="center"/>
      </w:pPr>
      <w:r>
        <w:t xml:space="preserve">Статья 13.Особые требования к доступности жилой среды для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A94D18" w:rsidRDefault="00A94D18" w:rsidP="00A94D18">
      <w:pPr>
        <w:tabs>
          <w:tab w:val="left" w:pos="709"/>
        </w:tabs>
        <w:spacing w:line="100" w:lineRule="atLeast"/>
      </w:pP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13.1.При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A94D18" w:rsidRDefault="00A94D18" w:rsidP="00A94D18">
      <w:pPr>
        <w:tabs>
          <w:tab w:val="left" w:pos="709"/>
        </w:tabs>
        <w:spacing w:line="100" w:lineRule="atLeast"/>
        <w:jc w:val="both"/>
      </w:pP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  <w:r>
        <w:t>Статья 14.Принципы организации общественного соучастия.</w:t>
      </w:r>
    </w:p>
    <w:p w:rsidR="00A94D18" w:rsidRDefault="00A94D18" w:rsidP="00A94D18">
      <w:pPr>
        <w:spacing w:line="100" w:lineRule="atLeast"/>
        <w:ind w:firstLine="709"/>
        <w:jc w:val="both"/>
        <w:rPr>
          <w:shd w:val="clear" w:color="auto" w:fill="FFFFFF"/>
        </w:rPr>
      </w:pPr>
      <w:r>
        <w:t>14.</w:t>
      </w:r>
      <w:r>
        <w:rPr>
          <w:shd w:val="clear" w:color="auto" w:fill="FFFFFF"/>
        </w:rPr>
        <w:t>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A94D18" w:rsidRDefault="00A94D18" w:rsidP="00A94D18">
      <w:pPr>
        <w:spacing w:line="10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</w:p>
    <w:p w:rsidR="00A94D18" w:rsidRDefault="00A94D18" w:rsidP="00A94D18">
      <w:pPr>
        <w:spacing w:line="10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14.3.Все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A94D18" w:rsidRDefault="00A94D18" w:rsidP="00A94D18">
      <w:pPr>
        <w:spacing w:line="100" w:lineRule="atLeast"/>
        <w:ind w:firstLine="709"/>
        <w:jc w:val="both"/>
      </w:pPr>
      <w:r>
        <w:rPr>
          <w:shd w:val="clear" w:color="auto" w:fill="FFFFFF"/>
        </w:rPr>
        <w:t>14.4.Для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</w:p>
    <w:p w:rsidR="00A94D18" w:rsidRDefault="00A94D18" w:rsidP="00A94D18">
      <w:pPr>
        <w:tabs>
          <w:tab w:val="left" w:pos="0"/>
        </w:tabs>
        <w:spacing w:line="100" w:lineRule="atLeast"/>
        <w:ind w:firstLine="709"/>
        <w:jc w:val="both"/>
      </w:pPr>
      <w:r>
        <w:t>14.5.Для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совместное определение целей и задач по развитию территории, инвентаризация проблем и потенциалов среды;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определение основных видов активностей, функциональных зон и их взаимного расположения на выбранной территории;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консультации в выборе типов покрытий, с учетом функционального зонирования территории;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консультации по предполагаемым типам озеленения;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консультации по предполагаемым типам освещения и осветительного оборудования;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709"/>
        <w:jc w:val="both"/>
      </w:pPr>
      <w:r>
        <w:t>14.6.При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94D18" w:rsidRDefault="00A94D18" w:rsidP="00A94D18">
      <w:pPr>
        <w:tabs>
          <w:tab w:val="left" w:pos="709"/>
        </w:tabs>
        <w:spacing w:line="100" w:lineRule="atLeast"/>
        <w:jc w:val="both"/>
      </w:pPr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  <w:bookmarkStart w:id="1" w:name="_Toc472352466"/>
      <w:r>
        <w:t>Статья 15.</w:t>
      </w:r>
      <w:proofErr w:type="gramStart"/>
      <w:r>
        <w:t>Контроль за</w:t>
      </w:r>
      <w:proofErr w:type="gramEnd"/>
      <w:r>
        <w:t xml:space="preserve"> соблюдением Правил</w:t>
      </w:r>
      <w:bookmarkEnd w:id="1"/>
    </w:p>
    <w:p w:rsidR="00A94D18" w:rsidRDefault="00A94D18" w:rsidP="00A94D18">
      <w:pPr>
        <w:tabs>
          <w:tab w:val="left" w:pos="709"/>
        </w:tabs>
        <w:spacing w:line="100" w:lineRule="atLeast"/>
        <w:jc w:val="center"/>
      </w:pPr>
    </w:p>
    <w:p w:rsidR="00A94D18" w:rsidRDefault="00A94D18" w:rsidP="00A94D18">
      <w:pPr>
        <w:tabs>
          <w:tab w:val="left" w:pos="709"/>
        </w:tabs>
        <w:spacing w:line="100" w:lineRule="atLeast"/>
        <w:ind w:firstLine="567"/>
        <w:jc w:val="both"/>
      </w:pPr>
      <w:r>
        <w:t xml:space="preserve">15.1.Организация </w:t>
      </w:r>
      <w:proofErr w:type="gramStart"/>
      <w:r>
        <w:t>контроля за</w:t>
      </w:r>
      <w:proofErr w:type="gramEnd"/>
      <w:r>
        <w:t xml:space="preserve"> исполнением требований настоящих Правил возлагается на администрацию поселения.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567"/>
        <w:jc w:val="both"/>
      </w:pPr>
      <w:r>
        <w:t>15.2.Физические, юридические и должностные лица, виновные в нарушении настоящих Правил, привлекаются к ответственности в соответствии с действующим законодательством.</w:t>
      </w:r>
    </w:p>
    <w:p w:rsidR="00A94D18" w:rsidRDefault="00A94D18" w:rsidP="00A94D18">
      <w:pPr>
        <w:tabs>
          <w:tab w:val="left" w:pos="709"/>
        </w:tabs>
        <w:spacing w:line="100" w:lineRule="atLeast"/>
        <w:ind w:firstLine="567"/>
        <w:jc w:val="both"/>
      </w:pPr>
      <w:r>
        <w:t>15.3.Привлечение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</w:p>
    <w:p w:rsidR="00A94D18" w:rsidRDefault="00A94D18" w:rsidP="00A94D18">
      <w:pPr>
        <w:spacing w:line="100" w:lineRule="atLeast"/>
      </w:pPr>
    </w:p>
    <w:p w:rsidR="00A94D18" w:rsidRDefault="00A94D18" w:rsidP="00A94D18">
      <w:pPr>
        <w:spacing w:line="100" w:lineRule="atLeast"/>
        <w:jc w:val="center"/>
      </w:pPr>
      <w:r>
        <w:t>___________________________</w:t>
      </w:r>
    </w:p>
    <w:p w:rsidR="00A94D18" w:rsidRDefault="00A94D18" w:rsidP="00A94D18">
      <w:pPr>
        <w:spacing w:line="100" w:lineRule="atLeast"/>
      </w:pPr>
    </w:p>
    <w:p w:rsidR="00A94D18" w:rsidRDefault="00A94D18" w:rsidP="00A94D18">
      <w:pPr>
        <w:spacing w:line="100" w:lineRule="atLeast"/>
      </w:pPr>
    </w:p>
    <w:p w:rsidR="00A94D18" w:rsidRDefault="00A94D18" w:rsidP="00A94D18"/>
    <w:p w:rsidR="00A94D18" w:rsidRDefault="00A94D18" w:rsidP="00A94D18">
      <w:pPr>
        <w:tabs>
          <w:tab w:val="left" w:pos="915"/>
        </w:tabs>
        <w:jc w:val="both"/>
      </w:pPr>
    </w:p>
    <w:p w:rsidR="00A94D18" w:rsidRDefault="00A94D18" w:rsidP="00A94D18"/>
    <w:p w:rsidR="00AA5AB1" w:rsidRDefault="00AA5AB1">
      <w:bookmarkStart w:id="2" w:name="_GoBack"/>
      <w:bookmarkEnd w:id="2"/>
    </w:p>
    <w:sectPr w:rsidR="00AA5AB1" w:rsidSect="009C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285F1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FF2"/>
    <w:rsid w:val="001231B3"/>
    <w:rsid w:val="0013179E"/>
    <w:rsid w:val="002743A0"/>
    <w:rsid w:val="0036097C"/>
    <w:rsid w:val="009C33C9"/>
    <w:rsid w:val="00A94D18"/>
    <w:rsid w:val="00AA5AB1"/>
    <w:rsid w:val="00E8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94D18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A94D18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4D18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94D1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A94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94D1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4D18"/>
    <w:rPr>
      <w:strike w:val="0"/>
      <w:dstrike w:val="0"/>
      <w:color w:val="354F88"/>
      <w:u w:val="none"/>
      <w:effect w:val="none"/>
    </w:rPr>
  </w:style>
  <w:style w:type="paragraph" w:styleId="a4">
    <w:name w:val="Body Text"/>
    <w:basedOn w:val="a"/>
    <w:link w:val="a5"/>
    <w:uiPriority w:val="99"/>
    <w:semiHidden/>
    <w:unhideWhenUsed/>
    <w:rsid w:val="00A94D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D18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D18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ConsPlusNormal">
    <w:name w:val="ConsPlusNormal"/>
    <w:rsid w:val="00A94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A94D18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12">
    <w:name w:val="Абзац списка1"/>
    <w:basedOn w:val="a"/>
    <w:rsid w:val="00A94D1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No Spacing"/>
    <w:uiPriority w:val="1"/>
    <w:qFormat/>
    <w:rsid w:val="001231B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94D18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A94D18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94D18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A94D1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A94D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94D1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4D18"/>
    <w:rPr>
      <w:strike w:val="0"/>
      <w:dstrike w:val="0"/>
      <w:color w:val="354F88"/>
      <w:u w:val="none"/>
      <w:effect w:val="none"/>
    </w:rPr>
  </w:style>
  <w:style w:type="paragraph" w:styleId="a4">
    <w:name w:val="Body Text"/>
    <w:basedOn w:val="a"/>
    <w:link w:val="a5"/>
    <w:uiPriority w:val="99"/>
    <w:semiHidden/>
    <w:unhideWhenUsed/>
    <w:rsid w:val="00A94D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94D18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4D18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customStyle="1" w:styleId="ConsPlusNormal">
    <w:name w:val="ConsPlusNormal"/>
    <w:rsid w:val="00A94D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A94D18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12">
    <w:name w:val="Абзац списка1"/>
    <w:basedOn w:val="a"/>
    <w:rsid w:val="00A94D1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CA5874D67D2BFE324A345hCb8K" TargetMode="External"/><Relationship Id="rId13" Type="http://schemas.openxmlformats.org/officeDocument/2006/relationships/hyperlink" Target="consultantplus://offline/ref=C5A6779F81F9DF680371D5C326C15B58B35E30AF834A648DE5BC7FFE12C183780146F19CDC376ECD809B03hFb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6779F81F9DF680371CBCE30AD0552B65D69A78C1830D0EEB62AhAb6K" TargetMode="External"/><Relationship Id="rId12" Type="http://schemas.openxmlformats.org/officeDocument/2006/relationships/hyperlink" Target="consultantplus://offline/ref=147FF80CE18140758DF84BC83F3B0746B90328FC5389769C8C961AD003E8A94AE873C01AC372E5C8X1s2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5A6779F81F9DF680371CBCE30AD0552B5576FAB804F67D2BFE324A345hCb8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A6779F81F9DF680371CBCE30AD0552B5576FAB814F67D2BFE324A345hCb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6779F81F9DF680371CBCE30AD0552B55469A6864667D2BFE324A345hCb8K" TargetMode="External"/><Relationship Id="rId14" Type="http://schemas.openxmlformats.org/officeDocument/2006/relationships/hyperlink" Target="consultantplus://offline/ref=147FF80CE18140758DF84BC83F3B0746BA042CFF558C769C8C961AD003XE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9319</Words>
  <Characters>53122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</cp:revision>
  <cp:lastPrinted>2017-11-02T12:10:00Z</cp:lastPrinted>
  <dcterms:created xsi:type="dcterms:W3CDTF">2017-11-02T12:22:00Z</dcterms:created>
  <dcterms:modified xsi:type="dcterms:W3CDTF">2017-11-02T12:22:00Z</dcterms:modified>
</cp:coreProperties>
</file>