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1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AF40C0" w:rsidRPr="00AF40C0" w:rsidTr="00AF40C0">
        <w:trPr>
          <w:cantSplit/>
        </w:trPr>
        <w:tc>
          <w:tcPr>
            <w:tcW w:w="4111" w:type="dxa"/>
          </w:tcPr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АДЫГЭ РЕСПУБЛИК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Джыракъые</w:t>
            </w:r>
            <w:proofErr w:type="spell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къоджэ</w:t>
            </w:r>
            <w:proofErr w:type="spell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псэуп1э ч1ып1эм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изэхэщап1э </w:t>
            </w: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янароднэ</w:t>
            </w:r>
            <w:proofErr w:type="spellEnd"/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 Совет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 </w:t>
            </w: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Джыракъый</w:t>
            </w:r>
            <w:proofErr w:type="spell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gram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</w:t>
            </w:r>
            <w:proofErr w:type="spell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34а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тел.9-35-15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 88(7773)9-35-15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AF40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F4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AF40C0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F4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AF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F4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99" w:type="dxa"/>
          </w:tcPr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o:ole="" fillcolor="window">
                  <v:imagedata r:id="rId5" o:title=""/>
                </v:shape>
                <o:OLEObject Type="Embed" ProgID="MSDraw" ShapeID="_x0000_i1025" DrawAspect="Content" ObjectID="_1595314762" r:id="rId6"/>
              </w:object>
            </w:r>
          </w:p>
        </w:tc>
        <w:tc>
          <w:tcPr>
            <w:tcW w:w="3920" w:type="dxa"/>
          </w:tcPr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народных депутатов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Джерокайское</w:t>
            </w:r>
            <w:proofErr w:type="spellEnd"/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сельское поселение»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 </w:t>
            </w:r>
            <w:proofErr w:type="spell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Start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жерокай</w:t>
            </w:r>
            <w:proofErr w:type="spellEnd"/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Краснооктябрьская,34а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тел.9-35-15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 88(7773)9-35-15</w:t>
            </w:r>
          </w:p>
          <w:p w:rsidR="00AF40C0" w:rsidRPr="00AF40C0" w:rsidRDefault="00AF40C0" w:rsidP="00AF40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AF40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F4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AF40C0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F4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AF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F40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07780" w:rsidRPr="00AF40C0" w:rsidRDefault="00307780" w:rsidP="00AF40C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40C0" w:rsidRDefault="00091AA6" w:rsidP="00AF40C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№42</w:t>
      </w:r>
    </w:p>
    <w:p w:rsidR="00AF40C0" w:rsidRDefault="00AF40C0" w:rsidP="00AF40C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Pr="00AF4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91AA6">
        <w:rPr>
          <w:rFonts w:ascii="Times New Roman" w:hAnsi="Times New Roman" w:cs="Times New Roman"/>
          <w:b/>
          <w:color w:val="000000"/>
          <w:sz w:val="24"/>
          <w:szCs w:val="24"/>
        </w:rPr>
        <w:t>06.08.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2018г.</w:t>
      </w:r>
    </w:p>
    <w:p w:rsidR="00AF40C0" w:rsidRDefault="00AF40C0" w:rsidP="00AF40C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жерокай</w:t>
      </w:r>
      <w:proofErr w:type="spellEnd"/>
    </w:p>
    <w:p w:rsidR="00AF40C0" w:rsidRPr="00AF40C0" w:rsidRDefault="00AF40C0" w:rsidP="00AF40C0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307780" w:rsidRPr="00307780" w:rsidRDefault="00307780" w:rsidP="003077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</w:p>
    <w:p w:rsidR="00591114" w:rsidRPr="00091AA6" w:rsidRDefault="00392EDF" w:rsidP="00664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</w:pPr>
      <w:r w:rsidRPr="00091AA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«Об утверждении  Положения об оплате труда в органах местного самоуправления муниципального образования «</w:t>
      </w:r>
      <w:proofErr w:type="spellStart"/>
      <w:r w:rsidRPr="00091AA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Джерокайское</w:t>
      </w:r>
      <w:proofErr w:type="spellEnd"/>
      <w:r w:rsidRPr="00091AA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сельское поселение» лиц, занимающих должности, не отнесенные к муниципальным должностям, и осуществляющих техническое </w:t>
      </w:r>
      <w:r w:rsidR="005427FC" w:rsidRPr="00091AA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обеспечение д</w:t>
      </w:r>
      <w:r w:rsidR="00121599" w:rsidRPr="00091AA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еятельности администрации</w:t>
      </w:r>
      <w:r w:rsidR="00664A09" w:rsidRPr="00091AA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муниципального образования </w:t>
      </w:r>
      <w:proofErr w:type="spellStart"/>
      <w:r w:rsidR="00664A09" w:rsidRPr="00091AA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Джерокайское</w:t>
      </w:r>
      <w:proofErr w:type="spellEnd"/>
      <w:r w:rsidR="00664A09" w:rsidRPr="00091AA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сельское поселение» </w:t>
      </w:r>
    </w:p>
    <w:p w:rsidR="00664A09" w:rsidRDefault="00664A09" w:rsidP="00664A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</w:pPr>
    </w:p>
    <w:p w:rsidR="00664A09" w:rsidRDefault="00664A09" w:rsidP="00542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</w:t>
      </w:r>
      <w:r w:rsidR="005427FC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ab/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В соответствии с Бюджетным кодексом Российской Федерации, Трудовым кодексом Российской Федерации,  постановлением Кабинета  М</w:t>
      </w:r>
      <w:r w:rsidR="00EE0862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инистров Республики Адыгея от 24.12.2007г. №206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</w:t>
      </w:r>
      <w:r w:rsidR="00C33709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«об оплате труда работников государственных органов Республики Адыгея, замещающих должности, не являющиеся должностями государственной гражданской службы республики Адыгея, 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сельское поселение», Совет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сельское поселение»</w:t>
      </w:r>
    </w:p>
    <w:p w:rsidR="00664A09" w:rsidRDefault="00664A09" w:rsidP="00542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</w:t>
      </w:r>
    </w:p>
    <w:p w:rsidR="00664A09" w:rsidRDefault="00664A09" w:rsidP="00664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РЕШИЛ: </w:t>
      </w:r>
    </w:p>
    <w:p w:rsidR="00664A09" w:rsidRDefault="00664A09" w:rsidP="0066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ab/>
        <w:t>1.Утвердить Положение «Об оплате труда в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</w:t>
      </w:r>
      <w:r w:rsidRPr="00392EDF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органах местного самоуправления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</w:t>
      </w:r>
      <w:r w:rsidRPr="00105B40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муниципального образования «</w:t>
      </w:r>
      <w:proofErr w:type="spellStart"/>
      <w:r w:rsidRPr="00105B40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Джерокайское</w:t>
      </w:r>
      <w:proofErr w:type="spellEnd"/>
      <w:r w:rsidRPr="00105B40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сельское поселение» лиц, занимающих должности, не отнесенные к муниципальным должностям, и осуществляющих техническое </w:t>
      </w:r>
      <w:r w:rsidR="00121599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обеспечение деятельности </w:t>
      </w:r>
      <w:r w:rsidR="005427FC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админ</w:t>
      </w:r>
      <w:r w:rsidR="00121599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и</w:t>
      </w:r>
      <w:r w:rsidR="005427FC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страции</w:t>
      </w:r>
      <w:r w:rsidRPr="00105B40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муниципального образования </w:t>
      </w:r>
      <w:proofErr w:type="spellStart"/>
      <w:r w:rsidRPr="00105B40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Джерокайское</w:t>
      </w:r>
      <w:proofErr w:type="spellEnd"/>
      <w:r w:rsidRPr="00105B40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сельское поселение»</w:t>
      </w:r>
      <w:r w:rsidR="00105B40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(прилагается).</w:t>
      </w:r>
    </w:p>
    <w:p w:rsidR="00105B40" w:rsidRDefault="00105B40" w:rsidP="0066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ab/>
        <w:t>2.Настоящее решение вступает в силу со дня</w:t>
      </w:r>
      <w:r w:rsidR="00F204F1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его официального опубликования и распространяется на правоотношения,  возникшие с 1 января 2018 года.</w:t>
      </w:r>
    </w:p>
    <w:p w:rsidR="00105B40" w:rsidRDefault="00105B40" w:rsidP="0066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105B40" w:rsidRDefault="00105B40" w:rsidP="0066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105B40" w:rsidRDefault="00105B40" w:rsidP="0066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Глава МО «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</w:t>
      </w:r>
    </w:p>
    <w:p w:rsidR="00105B40" w:rsidRDefault="00105B40" w:rsidP="0066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сельское поселение»                                                           Ю.Н. 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Кагазежев</w:t>
      </w:r>
      <w:proofErr w:type="spellEnd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</w:t>
      </w:r>
    </w:p>
    <w:p w:rsidR="00105B40" w:rsidRDefault="00105B40" w:rsidP="0066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105B40" w:rsidRDefault="00105B40" w:rsidP="0066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105B40" w:rsidRDefault="00105B40" w:rsidP="00105B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Приложение к решению СНД </w:t>
      </w:r>
    </w:p>
    <w:p w:rsidR="00105B40" w:rsidRDefault="00105B40" w:rsidP="00105B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«МО «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 сельское поселение»</w:t>
      </w:r>
    </w:p>
    <w:p w:rsidR="00105B40" w:rsidRDefault="00105B40" w:rsidP="00105B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 xml:space="preserve">от _____________ №______ </w:t>
      </w:r>
    </w:p>
    <w:p w:rsidR="00105B40" w:rsidRDefault="00105B40" w:rsidP="00105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105B40" w:rsidRDefault="00105B40" w:rsidP="00105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C33709" w:rsidRDefault="00C33709" w:rsidP="00105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C33709" w:rsidRDefault="00C33709" w:rsidP="00105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105B40" w:rsidRDefault="00105B40" w:rsidP="00105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</w:pPr>
    </w:p>
    <w:p w:rsidR="00105B40" w:rsidRDefault="001B7A00" w:rsidP="001B7A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Положения об оплате труда в </w:t>
      </w:r>
      <w:r w:rsidRPr="00392EDF">
        <w:rPr>
          <w:rFonts w:ascii="Times New Roman" w:eastAsia="Times New Roman" w:hAnsi="Times New Roman" w:cs="Times New Roman"/>
          <w:bCs/>
          <w:color w:val="2D2D2D"/>
          <w:spacing w:val="2"/>
          <w:sz w:val="28"/>
        </w:rPr>
        <w:t>органах местного самоуправления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сельское поселение» лиц, занимающих должности, не отнесенные к муниципальным должностям, и осуществляющих техническое </w:t>
      </w:r>
      <w:r w:rsidR="00121599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обеспечение деятельности  </w:t>
      </w:r>
      <w:r w:rsidR="005427F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 xml:space="preserve"> сельское поселение» </w:t>
      </w:r>
    </w:p>
    <w:p w:rsidR="001B7A00" w:rsidRDefault="001B7A00" w:rsidP="001B7A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</w:pPr>
    </w:p>
    <w:p w:rsidR="001B7A00" w:rsidRDefault="001B7A00" w:rsidP="00CE7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</w:pPr>
    </w:p>
    <w:p w:rsidR="001B7A00" w:rsidRDefault="001B7A00" w:rsidP="00CE710C">
      <w:pPr>
        <w:pStyle w:val="a6"/>
        <w:shd w:val="clear" w:color="auto" w:fill="FFFFFF"/>
        <w:spacing w:after="0" w:line="240" w:lineRule="auto"/>
        <w:ind w:left="106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7A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Оплата труда работников, занимающих должности, не отнесенные </w:t>
      </w:r>
    </w:p>
    <w:p w:rsidR="001B7A00" w:rsidRDefault="001B7A00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муниципальным должностям, и осуществляющих техническое </w:t>
      </w:r>
      <w:r w:rsidR="005427FC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работник), состоит из месячного должностного оклада (далее- должностной оклад), ежемесячных и иных дополнительных выплат:</w:t>
      </w:r>
    </w:p>
    <w:p w:rsidR="00EE0862" w:rsidRDefault="001B7A00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Размеры должностных окладов работников установлены согласно приложению.</w:t>
      </w:r>
    </w:p>
    <w:p w:rsidR="00EE0862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производятся следующие ежемесячные и дополнительные выплаты:</w:t>
      </w:r>
    </w:p>
    <w:p w:rsidR="001B7A00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жемесячная надбавка за сложность, напряженность и высокие достижения в труде – в размере от 50% до </w:t>
      </w:r>
      <w:r w:rsidR="001B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100%;</w:t>
      </w:r>
    </w:p>
    <w:p w:rsidR="00EE0862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ежемесячная надбавка к должностному окладу за выслугу лет в следующих размерах (в процентах к должностному окладу):</w:t>
      </w:r>
    </w:p>
    <w:p w:rsidR="00EE0862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лет до 8 лет 10%</w:t>
      </w:r>
    </w:p>
    <w:p w:rsidR="00EE0862" w:rsidRPr="001B7A00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лет до13 лет 15%</w:t>
      </w:r>
    </w:p>
    <w:p w:rsidR="00EE0862" w:rsidRPr="001B7A00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лет до 18 лет 20%</w:t>
      </w:r>
    </w:p>
    <w:p w:rsidR="00EE0862" w:rsidRPr="001B7A00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лет до 23 лет 25%</w:t>
      </w:r>
    </w:p>
    <w:p w:rsidR="00EE0862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лет 30%</w:t>
      </w:r>
    </w:p>
    <w:p w:rsidR="00EE0862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работникам дающий право на получение ежемесячной надбавки к </w:t>
      </w:r>
      <w:r w:rsidR="00CE710C">
        <w:rPr>
          <w:rFonts w:ascii="Times New Roman" w:hAnsi="Times New Roman" w:cs="Times New Roman"/>
          <w:sz w:val="28"/>
          <w:szCs w:val="28"/>
        </w:rPr>
        <w:t>должностному окладу за выслугу лет, проводится в порядке, предусмотренном для работников федеральных государственных органов, замещающих должности</w:t>
      </w:r>
      <w:r w:rsidR="005427FC">
        <w:rPr>
          <w:rFonts w:ascii="Times New Roman" w:hAnsi="Times New Roman" w:cs="Times New Roman"/>
          <w:sz w:val="28"/>
          <w:szCs w:val="28"/>
        </w:rPr>
        <w:t>,</w:t>
      </w:r>
      <w:r w:rsidR="00CE710C">
        <w:rPr>
          <w:rFonts w:ascii="Times New Roman" w:hAnsi="Times New Roman" w:cs="Times New Roman"/>
          <w:sz w:val="28"/>
          <w:szCs w:val="28"/>
        </w:rPr>
        <w:t xml:space="preserve"> не являющиеся должностями федеральной государственной гражданской службы;</w:t>
      </w:r>
    </w:p>
    <w:p w:rsidR="00CE710C" w:rsidRDefault="00CE710C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ежемесячная надбавка к должностному окладу водителей автомобилей за классность в размерах:</w:t>
      </w:r>
    </w:p>
    <w:p w:rsidR="00CE710C" w:rsidRDefault="00CE710C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класс-25% должностного оклада;</w:t>
      </w:r>
    </w:p>
    <w:p w:rsidR="00CE710C" w:rsidRDefault="00CE710C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класс- 15% должностного оклада;</w:t>
      </w:r>
    </w:p>
    <w:p w:rsidR="00CE710C" w:rsidRDefault="00CE710C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671928">
        <w:rPr>
          <w:rFonts w:ascii="Times New Roman" w:hAnsi="Times New Roman" w:cs="Times New Roman"/>
          <w:sz w:val="28"/>
          <w:szCs w:val="28"/>
        </w:rPr>
        <w:t>премии по результатам работы (размер премии не ограничивается);</w:t>
      </w:r>
    </w:p>
    <w:p w:rsidR="00671928" w:rsidRDefault="00671928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ежемесячная  процентная надбавка к должностному окладу за работу со сведениями, составляющими государственную  тайну, в размере и порядке, определяемых в соответствии с законодательством РФ;</w:t>
      </w:r>
    </w:p>
    <w:p w:rsidR="00671928" w:rsidRDefault="00671928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жемесячное денежное поощрение  в размере одного должностного оклада;</w:t>
      </w:r>
    </w:p>
    <w:p w:rsidR="00671928" w:rsidRDefault="00671928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единовременная выплата при предоставлении ежегодного оплачиваемого отпуска один раз в год в размере двух должностных окладов;</w:t>
      </w:r>
    </w:p>
    <w:p w:rsidR="00671928" w:rsidRDefault="00671928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атериальная помощь в размере двух должностных окладов, выплачиваемая за счет средств фонда оплаты труда работников.</w:t>
      </w:r>
    </w:p>
    <w:p w:rsidR="00671928" w:rsidRDefault="00671928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Работникам могут производит</w:t>
      </w:r>
      <w:r w:rsidR="009718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иные выплаты, предусмотренные федеральным законодательством и законодательством Республики Адыгея</w:t>
      </w:r>
      <w:r w:rsidR="00971839">
        <w:rPr>
          <w:rFonts w:ascii="Times New Roman" w:hAnsi="Times New Roman" w:cs="Times New Roman"/>
          <w:sz w:val="28"/>
          <w:szCs w:val="28"/>
        </w:rPr>
        <w:t>.</w:t>
      </w:r>
    </w:p>
    <w:p w:rsidR="00971839" w:rsidRDefault="00971839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5.Условия выплаты и конкретные размеры ежемесячной надбавки за сложность, напряженность и высокие достижения в труде ежемесячной надбавки к должностному окладу водителей за классность, премий и материальной помощи, предусмотренных пунктом 1 и абзацами «а», «в», «г»,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пункта 3 настоящего Положения, устанавливаются руководителем органа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F6376" w:rsidRDefault="00971839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При формировании фонда оплаты труда работников,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сверх средств, направленных для выплаты должностных окладов предусматриваются средства для выплаты (в расчете на год)</w:t>
      </w:r>
      <w:r w:rsidR="00BF6376">
        <w:rPr>
          <w:rFonts w:ascii="Times New Roman" w:hAnsi="Times New Roman" w:cs="Times New Roman"/>
          <w:sz w:val="28"/>
          <w:szCs w:val="28"/>
        </w:rPr>
        <w:t>:</w:t>
      </w:r>
    </w:p>
    <w:p w:rsidR="00BF6376" w:rsidRDefault="00BF6376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ежемесячные надбавки за сложность, напряженность и высокие достижения в труде и ежемесячной процентной надбавки к должностному окладу</w:t>
      </w:r>
      <w:r w:rsidR="005427FC">
        <w:rPr>
          <w:rFonts w:ascii="Times New Roman" w:hAnsi="Times New Roman" w:cs="Times New Roman"/>
          <w:sz w:val="28"/>
          <w:szCs w:val="28"/>
        </w:rPr>
        <w:t xml:space="preserve"> водителей автомобилей за классность и ежемесячной процентной надбавки</w:t>
      </w:r>
      <w:r w:rsidR="006C7FC3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за работу со сведениями, составляющими государственную тайну, в размере 10 должностных окладов;</w:t>
      </w:r>
    </w:p>
    <w:p w:rsidR="00BF6376" w:rsidRDefault="00BF6376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выслугу лет в размере 2 должностных окладов;</w:t>
      </w:r>
    </w:p>
    <w:p w:rsidR="00BF6376" w:rsidRDefault="00BF6376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премий по результатам работы в размере 3 должностных окладов;</w:t>
      </w:r>
    </w:p>
    <w:p w:rsidR="00BF6376" w:rsidRDefault="00BF6376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жемесячного денежного поощрения в размере 12 должностных окладов;</w:t>
      </w:r>
    </w:p>
    <w:p w:rsidR="00BF6376" w:rsidRDefault="00BF6376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единовременной выплаты при предоставлении ежегодного оплачиваемого отпуска в размере 2 должностных окладов;</w:t>
      </w:r>
    </w:p>
    <w:p w:rsidR="00B107EE" w:rsidRDefault="00B107EE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материальной помощи в размере 2 должностных окладов.</w:t>
      </w:r>
    </w:p>
    <w:p w:rsidR="00B107EE" w:rsidRDefault="00B107EE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фонде оплаты труда работников, указанном в пункте 6 настоящего решения, учесть также средства для осуществления иных выплат, предусмотренных в пункте 4 настоящего Приложения.</w:t>
      </w:r>
    </w:p>
    <w:p w:rsidR="00671928" w:rsidRDefault="00B107EE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Руководитель органа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поселения» имеет право перераспределить</w:t>
      </w:r>
      <w:r w:rsidR="009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фонда оплаты труда между выплатами, предусмотренными пунктом 6 настоящего положения.</w:t>
      </w:r>
    </w:p>
    <w:p w:rsidR="00B107EE" w:rsidRDefault="00B107EE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Размеры должностных окладов лиц, занимающих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 и осуществляющих техническое </w:t>
      </w:r>
      <w:r w:rsidR="00121599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10996">
        <w:rPr>
          <w:rFonts w:ascii="Times New Roman" w:hAnsi="Times New Roman" w:cs="Times New Roman"/>
          <w:sz w:val="28"/>
          <w:szCs w:val="28"/>
        </w:rPr>
        <w:t xml:space="preserve"> ежегодно 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996">
        <w:rPr>
          <w:rFonts w:ascii="Times New Roman" w:hAnsi="Times New Roman" w:cs="Times New Roman"/>
          <w:sz w:val="28"/>
          <w:szCs w:val="28"/>
        </w:rPr>
        <w:t>(индексируются) с учетом уровня инфляции в соответствии с решением Совета народных депутатов МО «</w:t>
      </w:r>
      <w:proofErr w:type="spellStart"/>
      <w:r w:rsidR="00410996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41099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410996" w:rsidRDefault="00410996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Размеры денежного вознаграждения и денежного содержания, установленные работникам, не отнесенным к муниципальным должностям и осуществляющих техническое обеспечение деятельности</w:t>
      </w:r>
      <w:r w:rsidR="0012159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день вступления в силу настоящего Решения в более высоком размере сохраняются до возникновения права на оплату труда в большем размере вследствие увеличения (индексации)</w:t>
      </w:r>
      <w:r w:rsidR="008063EB">
        <w:rPr>
          <w:rFonts w:ascii="Times New Roman" w:hAnsi="Times New Roman" w:cs="Times New Roman"/>
          <w:sz w:val="28"/>
          <w:szCs w:val="28"/>
        </w:rPr>
        <w:t xml:space="preserve"> денежного вознаграждения и денежного содержания в установленном порядке, либо назначения на должность с</w:t>
      </w:r>
      <w:proofErr w:type="gramEnd"/>
      <w:r w:rsidR="008063EB">
        <w:rPr>
          <w:rFonts w:ascii="Times New Roman" w:hAnsi="Times New Roman" w:cs="Times New Roman"/>
          <w:sz w:val="28"/>
          <w:szCs w:val="28"/>
        </w:rPr>
        <w:t xml:space="preserve"> более высокой оплатой.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</w:p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№_______ </w:t>
      </w:r>
    </w:p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работников, не отнесенных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EB" w:rsidRDefault="00121599" w:rsidP="008063EB">
      <w:pPr>
        <w:pStyle w:val="a6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63EB">
        <w:rPr>
          <w:rFonts w:ascii="Times New Roman" w:hAnsi="Times New Roman" w:cs="Times New Roman"/>
          <w:sz w:val="28"/>
          <w:szCs w:val="28"/>
        </w:rPr>
        <w:t xml:space="preserve">олжностям и осуществляемым техническое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администрации</w:t>
      </w:r>
      <w:r w:rsidR="008063EB">
        <w:rPr>
          <w:rFonts w:ascii="Times New Roman" w:hAnsi="Times New Roman" w:cs="Times New Roman"/>
          <w:sz w:val="28"/>
          <w:szCs w:val="28"/>
        </w:rPr>
        <w:t xml:space="preserve"> местного самоуправления МО «</w:t>
      </w:r>
      <w:proofErr w:type="spellStart"/>
      <w:r w:rsidR="008063EB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8063E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5537"/>
        <w:gridCol w:w="3173"/>
      </w:tblGrid>
      <w:tr w:rsidR="008063EB" w:rsidTr="00070589">
        <w:tc>
          <w:tcPr>
            <w:tcW w:w="861" w:type="dxa"/>
          </w:tcPr>
          <w:p w:rsidR="008063EB" w:rsidRDefault="008063EB" w:rsidP="008063EB">
            <w:pPr>
              <w:pStyle w:val="a6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7" w:type="dxa"/>
          </w:tcPr>
          <w:p w:rsidR="008063EB" w:rsidRDefault="008063EB" w:rsidP="008063EB">
            <w:pPr>
              <w:pStyle w:val="a6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73" w:type="dxa"/>
          </w:tcPr>
          <w:p w:rsidR="008063EB" w:rsidRDefault="008063EB" w:rsidP="008063EB">
            <w:pPr>
              <w:pStyle w:val="a6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063EB" w:rsidTr="00070589">
        <w:tc>
          <w:tcPr>
            <w:tcW w:w="861" w:type="dxa"/>
          </w:tcPr>
          <w:p w:rsidR="008063EB" w:rsidRDefault="00A22DBD" w:rsidP="008063EB">
            <w:pPr>
              <w:pStyle w:val="a6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7" w:type="dxa"/>
          </w:tcPr>
          <w:p w:rsidR="008063EB" w:rsidRDefault="00070589" w:rsidP="008063EB">
            <w:pPr>
              <w:pStyle w:val="a6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Инспектор- делопроизводитель</w:t>
            </w:r>
          </w:p>
        </w:tc>
        <w:tc>
          <w:tcPr>
            <w:tcW w:w="3173" w:type="dxa"/>
          </w:tcPr>
          <w:p w:rsidR="008063EB" w:rsidRDefault="008063EB" w:rsidP="008063EB">
            <w:pPr>
              <w:pStyle w:val="a6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3EB" w:rsidRDefault="008063EB" w:rsidP="008063EB">
      <w:pPr>
        <w:pStyle w:val="a6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63EB" w:rsidRDefault="008063EB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710C" w:rsidRPr="001B7A00" w:rsidRDefault="00CE710C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E0862" w:rsidRPr="001B7A00" w:rsidRDefault="00EE0862" w:rsidP="00CE710C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E0862" w:rsidRPr="001B7A00" w:rsidSect="00C7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0DB4"/>
    <w:multiLevelType w:val="hybridMultilevel"/>
    <w:tmpl w:val="8208F978"/>
    <w:lvl w:ilvl="0" w:tplc="82BC020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07780"/>
    <w:rsid w:val="00001460"/>
    <w:rsid w:val="000354D8"/>
    <w:rsid w:val="00070589"/>
    <w:rsid w:val="00091AA6"/>
    <w:rsid w:val="00105B40"/>
    <w:rsid w:val="00117263"/>
    <w:rsid w:val="00121599"/>
    <w:rsid w:val="001B7A00"/>
    <w:rsid w:val="002B11E7"/>
    <w:rsid w:val="002B6703"/>
    <w:rsid w:val="00307780"/>
    <w:rsid w:val="00392EDF"/>
    <w:rsid w:val="00410996"/>
    <w:rsid w:val="005427FC"/>
    <w:rsid w:val="00591114"/>
    <w:rsid w:val="00664A09"/>
    <w:rsid w:val="00671928"/>
    <w:rsid w:val="006C7FC3"/>
    <w:rsid w:val="008063EB"/>
    <w:rsid w:val="00971839"/>
    <w:rsid w:val="00A22DBD"/>
    <w:rsid w:val="00A82969"/>
    <w:rsid w:val="00AF40C0"/>
    <w:rsid w:val="00B107EE"/>
    <w:rsid w:val="00BE1BAE"/>
    <w:rsid w:val="00BE4519"/>
    <w:rsid w:val="00BF6376"/>
    <w:rsid w:val="00C33709"/>
    <w:rsid w:val="00C72FE6"/>
    <w:rsid w:val="00CE710C"/>
    <w:rsid w:val="00D05EF3"/>
    <w:rsid w:val="00D9478B"/>
    <w:rsid w:val="00EE0862"/>
    <w:rsid w:val="00F204F1"/>
    <w:rsid w:val="00F2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780"/>
    <w:rPr>
      <w:b/>
      <w:bCs/>
    </w:rPr>
  </w:style>
  <w:style w:type="character" w:styleId="a4">
    <w:name w:val="Hyperlink"/>
    <w:basedOn w:val="a0"/>
    <w:uiPriority w:val="99"/>
    <w:semiHidden/>
    <w:unhideWhenUsed/>
    <w:rsid w:val="00307780"/>
    <w:rPr>
      <w:color w:val="0000FF"/>
      <w:u w:val="single"/>
    </w:rPr>
  </w:style>
  <w:style w:type="paragraph" w:customStyle="1" w:styleId="consnormal">
    <w:name w:val="consnormal"/>
    <w:basedOn w:val="a"/>
    <w:rsid w:val="0030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F40C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7A00"/>
    <w:pPr>
      <w:ind w:left="720"/>
      <w:contextualSpacing/>
    </w:pPr>
  </w:style>
  <w:style w:type="table" w:styleId="a7">
    <w:name w:val="Table Grid"/>
    <w:basedOn w:val="a1"/>
    <w:uiPriority w:val="59"/>
    <w:rsid w:val="0080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2018-08-09T06:12:00Z</cp:lastPrinted>
  <dcterms:created xsi:type="dcterms:W3CDTF">2018-06-07T10:18:00Z</dcterms:created>
  <dcterms:modified xsi:type="dcterms:W3CDTF">2018-08-09T06:13:00Z</dcterms:modified>
</cp:coreProperties>
</file>